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D6" w:rsidRDefault="00835BD6" w:rsidP="00835BD6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32"/>
        </w:rPr>
        <w:t>2020年</w:t>
      </w:r>
      <w:r>
        <w:rPr>
          <w:rFonts w:ascii="楷体_GB2312" w:eastAsia="楷体_GB2312" w:hAnsi="楷体_GB2312" w:cs="楷体_GB2312"/>
          <w:sz w:val="32"/>
          <w:szCs w:val="32"/>
        </w:rPr>
        <w:t>西海岸新区科技专项申报指南</w:t>
      </w:r>
    </w:p>
    <w:p w:rsidR="00835BD6" w:rsidRDefault="00835BD6" w:rsidP="00835BD6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（一）科技创新中心建设专项</w:t>
      </w:r>
    </w:p>
    <w:p w:rsidR="00835BD6" w:rsidRDefault="00835BD6" w:rsidP="00835BD6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1.支持原则。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千亿级产业链，强化技术创新持续供给能力和关键领域技术创新能力，支撑高质量发展。加强跨领域创新力量优化整合，统筹项目、基地、人才等创新资源布局，激活存量资源，促进创新资源面向产业和企业开放共享。强化技术创新与体制机制创新相结合，优化成果转化、人才激励等政策措施，构建风险共担、收益共享、多元主体的协同创新共同体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2.支持重点。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在海藻生物技术、工业互联网、绿色环保、大数据等产业领域联合新区行业内企业、高等院校和科研院所等产业链上中下游创新主体，以产业重点领域基础应用研究、共性核心技术研究和产业化应用示范为重点，充分利用现有创新资源和载体，支持重大、关键和共性技术的协同研发，实现从基础前沿、重大共性关键技术到应用示范的全链条创新设计和一体化组织实施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3.支持额度。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根据所提报的建设规划内容全面评估分析，每个中心给予不高于800万元资金支持。</w:t>
      </w:r>
    </w:p>
    <w:p w:rsidR="00835BD6" w:rsidRDefault="00835BD6" w:rsidP="00835BD6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（二）科技攻关“揭榜制”专项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1.支持原则。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助力新区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产业发展，攻克企业创新发展的瓶颈和技术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难题，前期新区科技局发布了《关于征集科技创新技术(项目)需求的通知》，征集了一批企业急需解决的技术难题。《企业科技创新技术（项目）需求表》以揭榜制的形式，由高校、科研机构等主动揭榜，经与企业对接达成协议后，联合开展攻关任务，共同申报区级科技计划项目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2.支持重点。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注重推进科技与经济紧密结合、创新要素与生产要素良性互动、创新成果与产业需求有机衔接；重点支持对实施创新驱动发展战略、推进自主创新和发展成效显著的</w:t>
      </w:r>
      <w:r>
        <w:rPr>
          <w:rFonts w:ascii="仿宋_GB2312" w:eastAsia="仿宋_GB2312" w:hAnsi="仿宋" w:hint="eastAsia"/>
          <w:sz w:val="32"/>
          <w:szCs w:val="32"/>
        </w:rPr>
        <w:t>科技成果转化</w:t>
      </w:r>
      <w:r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围绕新区重点</w:t>
      </w:r>
      <w:r>
        <w:rPr>
          <w:rFonts w:ascii="仿宋_GB2312" w:eastAsia="仿宋_GB2312" w:hAnsi="仿宋" w:hint="eastAsia"/>
          <w:sz w:val="32"/>
          <w:szCs w:val="32"/>
        </w:rPr>
        <w:t>产业</w:t>
      </w:r>
      <w:r>
        <w:rPr>
          <w:rFonts w:ascii="仿宋_GB2312" w:eastAsia="仿宋_GB2312" w:hint="eastAsia"/>
          <w:sz w:val="32"/>
          <w:szCs w:val="32"/>
        </w:rPr>
        <w:t>及共性关键技术的应用基础研究与开发的项目；以应用为导向的高校、科研机构和企业之间开展的应用基础研究项目；面向企业科技创新需求，定向开展关键技术攻关的项目。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3.支持额度。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每项支持额度50-100万元。</w:t>
      </w:r>
    </w:p>
    <w:p w:rsidR="00835BD6" w:rsidRDefault="00835BD6" w:rsidP="00835BD6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（三）自主创新重大专项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1.支持原则。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核心技术转化，培育未来重大先导产业。通过开发新技术，做强新产业，谋划一批带动作用大、技术含量高、市场效益好的重大项目，重点支持关键核心技术攻关突破，培育具有国际影响力的行业领军企业，凝聚一批引领产业发展的学界、业界领军人才，带动一批科技型中小企业成长壮大，催生一批发展潜力大、带动作用强的创新型产业集群。自主创新重大专项须持有自主核心技术。</w:t>
      </w:r>
    </w:p>
    <w:p w:rsidR="00835BD6" w:rsidRDefault="00835BD6" w:rsidP="00835BD6">
      <w:pPr>
        <w:spacing w:line="560" w:lineRule="exact"/>
        <w:ind w:firstLineChars="200" w:firstLine="640"/>
        <w:rPr>
          <w:rFonts w:ascii="楷体_GB2312" w:eastAsia="仿宋_GB2312" w:hAnsi="楷体_GB2312" w:cs="楷体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2.支持重点。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以企业申报为主，重点支持企业产业化项目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。重点支持新区高端制造、海洋经济、人工智能、生物医药等未来产业及新旧动能转换的重大科技需求；围绕技术先进、产业带动能力强的重点领域，通过推动核心技术实现新突破，在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定时限内完成的重大科技战略产品、关键共性技术和重大科技示范工程，带动相关领域技术水平的整体提升，增强产业核心竞争力。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——先进制造领域。重点支持新一代人工智能技术深度融合的研发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加快制造业的数字化、网络化和智能化发展水平，全面提升制造业全产业链的竞争能力；</w:t>
      </w:r>
      <w:r>
        <w:rPr>
          <w:rFonts w:ascii="仿宋_GB2312" w:eastAsia="仿宋_GB2312" w:hAnsi="宋体" w:cs="宋体"/>
          <w:sz w:val="32"/>
          <w:szCs w:val="32"/>
        </w:rPr>
        <w:t>加快</w:t>
      </w:r>
      <w:r>
        <w:rPr>
          <w:rFonts w:ascii="仿宋_GB2312" w:eastAsia="仿宋_GB2312" w:hAnsi="宋体" w:cs="宋体" w:hint="eastAsia"/>
          <w:sz w:val="32"/>
          <w:szCs w:val="32"/>
        </w:rPr>
        <w:t>推动</w:t>
      </w:r>
      <w:r>
        <w:rPr>
          <w:rFonts w:ascii="仿宋_GB2312" w:eastAsia="仿宋_GB2312" w:hAnsi="宋体" w:cs="宋体"/>
          <w:sz w:val="32"/>
          <w:szCs w:val="32"/>
        </w:rPr>
        <w:t>人工智能</w:t>
      </w:r>
      <w:r>
        <w:rPr>
          <w:rFonts w:ascii="仿宋_GB2312" w:eastAsia="仿宋_GB2312" w:hAnsi="宋体" w:cs="宋体" w:hint="eastAsia"/>
          <w:sz w:val="32"/>
          <w:szCs w:val="32"/>
        </w:rPr>
        <w:t>相关技术</w:t>
      </w:r>
      <w:r>
        <w:rPr>
          <w:rFonts w:ascii="仿宋_GB2312" w:eastAsia="仿宋_GB2312" w:hAnsi="宋体" w:cs="宋体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sz w:val="32"/>
          <w:szCs w:val="32"/>
        </w:rPr>
        <w:t>高端装备、家电等新区重</w:t>
      </w:r>
      <w:r>
        <w:rPr>
          <w:rFonts w:ascii="仿宋_GB2312" w:eastAsia="仿宋_GB2312" w:hAnsi="宋体" w:cs="宋体"/>
          <w:sz w:val="32"/>
          <w:szCs w:val="32"/>
        </w:rPr>
        <w:t>点行业和关</w:t>
      </w:r>
      <w:r>
        <w:rPr>
          <w:rFonts w:ascii="仿宋_GB2312" w:eastAsia="仿宋_GB2312" w:hAnsi="宋体" w:cs="宋体" w:hint="eastAsia"/>
          <w:sz w:val="32"/>
          <w:szCs w:val="32"/>
        </w:rPr>
        <w:t>键领域</w:t>
      </w:r>
      <w:r>
        <w:rPr>
          <w:rStyle w:val="a3"/>
          <w:rFonts w:ascii="仿宋_GB2312" w:eastAsia="仿宋_GB2312" w:hAnsi="Arial" w:cs="Arial" w:hint="eastAsia"/>
          <w:sz w:val="32"/>
          <w:szCs w:val="32"/>
          <w:shd w:val="clear" w:color="auto" w:fill="FFFFFF"/>
        </w:rPr>
        <w:t>率先应用，打造现代化“智能工厂”。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——海洋科技领域。结合新区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6大海洋优势特色产业集群，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重点支持先进海洋工程装备、高附加值船舶及配套装备、海洋测试试验装置、先进水下设备、深远海救援保障设备的关键技术研发；支持海洋生物医药、海洋先进材料、海洋信息测绘等关键技术的研发 。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835BD6" w:rsidRDefault="00835BD6" w:rsidP="00835BD6">
      <w:pPr>
        <w:tabs>
          <w:tab w:val="left" w:pos="714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新一代信息技术领域。重点支持集成电路（半导体）领域核心关键技术；重点支持在深度学习算法、神经网络芯片、人工智能关系图谱分析、视频图像解析等人工智能领域原创性成果；重点支持高端软件与信息技术服务以及大数据、云计算、物联网、区块链、虚拟现实等关键技术研发;重点支持5G网络应用示范等5G通信系统的关键技术研发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——新材料领域。重点支持</w:t>
      </w:r>
      <w:r>
        <w:rPr>
          <w:rFonts w:ascii="仿宋_GB2312" w:eastAsia="仿宋_GB2312" w:hAnsi="仿宋_GB2312" w:cs="仿宋_GB2312"/>
          <w:sz w:val="32"/>
          <w:szCs w:val="32"/>
        </w:rPr>
        <w:t>先进有色金属材料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先进建筑材料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先进化工材料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关键技术研发及</w:t>
      </w:r>
      <w:r>
        <w:rPr>
          <w:rFonts w:ascii="仿宋_GB2312" w:eastAsia="仿宋_GB2312" w:hAnsi="仿宋_GB2312" w:cs="仿宋_GB2312"/>
          <w:sz w:val="32"/>
          <w:szCs w:val="32"/>
        </w:rPr>
        <w:t>生产过程的智能化和绿色化改造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；重点支持</w:t>
      </w:r>
      <w:r>
        <w:rPr>
          <w:rFonts w:ascii="仿宋_GB2312" w:eastAsia="仿宋_GB2312" w:hAnsi="仿宋_GB2312" w:cs="仿宋_GB2312"/>
          <w:sz w:val="32"/>
          <w:szCs w:val="32"/>
        </w:rPr>
        <w:t>高端装备用</w:t>
      </w:r>
      <w:r>
        <w:rPr>
          <w:rFonts w:ascii="仿宋_GB2312" w:eastAsia="仿宋_GB2312" w:hAnsi="仿宋_GB2312" w:cs="仿宋_GB2312" w:hint="eastAsia"/>
          <w:sz w:val="32"/>
          <w:szCs w:val="32"/>
        </w:rPr>
        <w:t>特种</w:t>
      </w:r>
      <w:r>
        <w:rPr>
          <w:rFonts w:ascii="仿宋_GB2312" w:eastAsia="仿宋_GB2312" w:hAnsi="仿宋_GB2312" w:cs="仿宋_GB2312"/>
          <w:sz w:val="32"/>
          <w:szCs w:val="32"/>
        </w:rPr>
        <w:t>材料以及新型能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源材料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、生物医用材料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等关键战略新材料的关键技术研发；重点支持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高分子增材制造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材料，智能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仿生与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超材料、新型低温超导及低成本高温超导材料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/>
          <w:sz w:val="32"/>
          <w:szCs w:val="32"/>
        </w:rPr>
        <w:t>前沿新材料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的关键技术研发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节能环保领域。重点支持节能技术和装备、高效节能产品、先进环保技术和装备、环保产品与环保服务关键技术研发；重点支持循环经济、生态环境保护关键技术研发；重点支持氢能源综合利用、中间膜、废催化剂资源化、废旧轮胎再利用等绿色化工关键技术研发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——高效农业科技领域。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推进农业高质高效发展，重点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支持农业新品种研发和农业关键技术研发；重点支持高附加值海水养殖优质种苗繁育及健康养殖、海洋生物资源高值化利用关键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技术技术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研发；重点支持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现代农业产业园示范建设。 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3.支持额度。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每项支持额度200万元。</w:t>
      </w:r>
    </w:p>
    <w:p w:rsidR="00835BD6" w:rsidRDefault="00835BD6" w:rsidP="00835BD6">
      <w:pPr>
        <w:pStyle w:val="a4"/>
        <w:spacing w:line="560" w:lineRule="exact"/>
        <w:ind w:leftChars="200" w:left="42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（四）源头创新培育专项</w:t>
      </w:r>
    </w:p>
    <w:p w:rsidR="00835BD6" w:rsidRDefault="00835BD6" w:rsidP="00835BD6">
      <w:pPr>
        <w:pStyle w:val="a4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1.支持原则。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加强以高校科研院所为创新源头的科技创新储备，</w:t>
      </w:r>
      <w:r>
        <w:rPr>
          <w:rFonts w:ascii="仿宋_GB2312" w:eastAsia="仿宋_GB2312" w:hint="eastAsia"/>
          <w:sz w:val="32"/>
          <w:szCs w:val="32"/>
        </w:rPr>
        <w:t>激发高校科研人员的创新活力，</w:t>
      </w:r>
      <w:r>
        <w:rPr>
          <w:rFonts w:ascii="仿宋_GB2312" w:eastAsia="仿宋_GB2312" w:hint="eastAsia"/>
          <w:sz w:val="32"/>
          <w:szCs w:val="32"/>
          <w:lang w:val="zh-CN"/>
        </w:rPr>
        <w:t>争取与区域产业发展密切相关的优秀科研成果能够就地转化、就地产出，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以此促进创新驱动战略的不断深入，实现以科技创新为核心的全面创新，培育具有国际竞争力的蓝色、高端、新兴产业体系。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2.支持重点。</w:t>
      </w:r>
    </w:p>
    <w:p w:rsidR="00835BD6" w:rsidRDefault="00835BD6" w:rsidP="00835BD6">
      <w:pPr>
        <w:pStyle w:val="a4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面向科技发展前沿，</w:t>
      </w:r>
      <w:proofErr w:type="gramStart"/>
      <w:r>
        <w:rPr>
          <w:rFonts w:ascii="仿宋_GB2312" w:eastAsia="仿宋_GB2312" w:hint="eastAsia"/>
          <w:sz w:val="32"/>
          <w:szCs w:val="32"/>
        </w:rPr>
        <w:t>着力着力</w:t>
      </w:r>
      <w:proofErr w:type="gramEnd"/>
      <w:r>
        <w:rPr>
          <w:rFonts w:ascii="仿宋_GB2312" w:eastAsia="仿宋_GB2312" w:hint="eastAsia"/>
          <w:sz w:val="32"/>
          <w:szCs w:val="32"/>
        </w:rPr>
        <w:t>培育源头创新；面向经济主战场和新区重大需求，重点突破制约产业发展的技术瓶颈,构建产学研用相结合的重点产业创新体系，推动新区重点</w:t>
      </w:r>
      <w:proofErr w:type="gramStart"/>
      <w:r>
        <w:rPr>
          <w:rFonts w:ascii="仿宋_GB2312" w:eastAsia="仿宋_GB2312" w:hint="eastAsia"/>
          <w:sz w:val="32"/>
          <w:szCs w:val="32"/>
        </w:rPr>
        <w:t>产业产业</w:t>
      </w:r>
      <w:proofErr w:type="gramEnd"/>
      <w:r>
        <w:rPr>
          <w:rFonts w:ascii="仿宋_GB2312" w:eastAsia="仿宋_GB2312" w:hint="eastAsia"/>
          <w:sz w:val="32"/>
          <w:szCs w:val="32"/>
        </w:rPr>
        <w:t>快速健康发展；实现从基础前沿、重大共性关键技术到应用示范的全链条创新设计和一体化组织实施。</w:t>
      </w:r>
    </w:p>
    <w:p w:rsidR="00835BD6" w:rsidRDefault="00835BD6" w:rsidP="00835BD6">
      <w:pPr>
        <w:pStyle w:val="a4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3.支持额度。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每项支持额度20万元。</w:t>
      </w:r>
    </w:p>
    <w:p w:rsidR="00835BD6" w:rsidRDefault="00835BD6" w:rsidP="00835BD6">
      <w:pPr>
        <w:pStyle w:val="a4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（五）科技惠民专项</w:t>
      </w:r>
    </w:p>
    <w:p w:rsidR="00835BD6" w:rsidRDefault="00835BD6" w:rsidP="00835BD6">
      <w:pPr>
        <w:pStyle w:val="a4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1.支持原则。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充分发挥财政性科技资金对民生领域科技创新的“托底”作用，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优化公共卫生、应急管理、森林防火、防汛抗旱等与人民群众息息相关的科学研究，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科技创新提升全区居民的生活质量和水平，开展社会发展领域科技创新；推动重大、常见、多发疾病的预防和临床诊治研究水平，全面提升区域医疗水平；实施乡村振兴战略，以精准扶贫、示范辐射为切入点,助力种植大户、家庭农场、合作社等新型农业经营主体发展，推动农业产业和农产品加工业转型升级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2.支持重点。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——支持医疗机构围绕医院重点、优势和特色临床专科，推动重大、常见、多发疾病的预防和临床诊治研究，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增强对流行性传染病检测、救治和应急保障能力。</w:t>
      </w:r>
    </w:p>
    <w:p w:rsidR="00835BD6" w:rsidRDefault="00835BD6" w:rsidP="00835BD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——支持海绵城市、智慧城市、国际城市建设、时尚经济等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全领域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的关键技术的研究。</w:t>
      </w:r>
    </w:p>
    <w:p w:rsidR="00835BD6" w:rsidRDefault="00835BD6" w:rsidP="00835BD6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——支持环境治理和公共安全领域关键技术的研究，支持开展防灾减灾救灾、信息安全、食品安全等支撑条件的研发，逐步提高各类应急处置的科技水平和能力。</w:t>
      </w:r>
    </w:p>
    <w:p w:rsidR="00835BD6" w:rsidRDefault="00835BD6" w:rsidP="00835BD6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——支持乡村振兴发展。大力发展乡村振兴产业，支持农村产业优化升级、农机设备核心技术的研发，加快培育发展新动能，提升产业融合发展带动能力。</w:t>
      </w:r>
    </w:p>
    <w:p w:rsidR="00835BD6" w:rsidRDefault="00835BD6" w:rsidP="00835BD6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——新区重点产业领域发展规划思路和顶层设计的软课题研究。</w:t>
      </w:r>
    </w:p>
    <w:p w:rsidR="00835BD6" w:rsidRDefault="00835BD6" w:rsidP="00835BD6">
      <w:pPr>
        <w:pStyle w:val="a4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3.支持额度</w:t>
      </w:r>
      <w:r>
        <w:rPr>
          <w:rFonts w:eastAsia="仿宋_GB2312" w:hint="eastAsia"/>
          <w:sz w:val="32"/>
          <w:szCs w:val="32"/>
        </w:rPr>
        <w:t>。</w:t>
      </w:r>
    </w:p>
    <w:p w:rsidR="00835BD6" w:rsidRDefault="00835BD6" w:rsidP="00835BD6">
      <w:pPr>
        <w:pStyle w:val="a4"/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医疗机构研发项目</w:t>
      </w:r>
      <w:r>
        <w:rPr>
          <w:rFonts w:ascii="仿宋_GB2312" w:eastAsia="仿宋_GB2312" w:hAnsi="仿宋" w:hint="eastAsia"/>
          <w:sz w:val="32"/>
          <w:szCs w:val="32"/>
        </w:rPr>
        <w:t>每项支持额度10万元，其他项目支持额度20万元。</w:t>
      </w:r>
    </w:p>
    <w:p w:rsidR="00E85510" w:rsidRPr="00835BD6" w:rsidRDefault="00E85510"/>
    <w:sectPr w:rsidR="00E85510" w:rsidRPr="0083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D6"/>
    <w:rsid w:val="00835BD6"/>
    <w:rsid w:val="00E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3B791-99A5-4014-812D-FD6C2A4C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35BD6"/>
    <w:rPr>
      <w:b/>
      <w:bCs/>
    </w:rPr>
  </w:style>
  <w:style w:type="paragraph" w:styleId="a4">
    <w:name w:val="Normal Indent"/>
    <w:basedOn w:val="a"/>
    <w:uiPriority w:val="99"/>
    <w:qFormat/>
    <w:rsid w:val="0083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</Words>
  <Characters>2381</Characters>
  <Application>Microsoft Office Word</Application>
  <DocSecurity>0</DocSecurity>
  <Lines>19</Lines>
  <Paragraphs>5</Paragraphs>
  <ScaleCrop>false</ScaleCrop>
  <Company>Microsoft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2020-09-18T07:55:00Z</dcterms:created>
  <dcterms:modified xsi:type="dcterms:W3CDTF">2020-09-18T07:55:00Z</dcterms:modified>
</cp:coreProperties>
</file>