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ED" w:rsidRDefault="009760CF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3</w:t>
      </w:r>
    </w:p>
    <w:p w:rsidR="00C904ED" w:rsidRDefault="009760CF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S3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学术成果评定标准</w:t>
      </w:r>
    </w:p>
    <w:p w:rsidR="00C904ED" w:rsidRDefault="009760CF">
      <w:pPr>
        <w:pStyle w:val="a9"/>
        <w:adjustRightInd w:val="0"/>
        <w:snapToGrid w:val="0"/>
        <w:spacing w:before="0" w:beforeAutospacing="0" w:after="0" w:afterAutospacing="0" w:line="360" w:lineRule="auto"/>
        <w:ind w:firstLineChars="198" w:firstLine="475"/>
        <w:rPr>
          <w:rFonts w:eastAsia="宋体"/>
        </w:rPr>
      </w:pPr>
      <w:r>
        <w:rPr>
          <w:rFonts w:eastAsia="宋体" w:hint="eastAsia"/>
        </w:rPr>
        <w:t>S3=</w:t>
      </w:r>
      <w:r>
        <w:rPr>
          <w:rFonts w:eastAsia="宋体" w:hint="eastAsia"/>
        </w:rPr>
        <w:t>学术成果得分</w:t>
      </w:r>
      <w:r>
        <w:rPr>
          <w:rFonts w:eastAsia="宋体" w:hint="eastAsia"/>
        </w:rPr>
        <w:t>*60%+</w:t>
      </w:r>
      <w:r>
        <w:rPr>
          <w:rFonts w:eastAsia="宋体" w:hint="eastAsia"/>
        </w:rPr>
        <w:t>科研能力得分</w:t>
      </w:r>
      <w:r>
        <w:rPr>
          <w:rFonts w:eastAsia="宋体" w:hint="eastAsia"/>
        </w:rPr>
        <w:t>*</w:t>
      </w:r>
      <w:r>
        <w:rPr>
          <w:rFonts w:eastAsia="宋体"/>
        </w:rPr>
        <w:t>4</w:t>
      </w:r>
      <w:r>
        <w:rPr>
          <w:rFonts w:eastAsia="宋体" w:hint="eastAsia"/>
        </w:rPr>
        <w:t>0%</w:t>
      </w:r>
    </w:p>
    <w:p w:rsidR="00C904ED" w:rsidRDefault="009760CF">
      <w:pPr>
        <w:pStyle w:val="a9"/>
        <w:adjustRightInd w:val="0"/>
        <w:snapToGrid w:val="0"/>
        <w:spacing w:before="0" w:beforeAutospacing="0" w:after="0" w:afterAutospacing="0" w:line="360" w:lineRule="auto"/>
        <w:ind w:firstLineChars="198" w:firstLine="477"/>
        <w:rPr>
          <w:rFonts w:eastAsia="宋体"/>
        </w:rPr>
      </w:pPr>
      <w:r>
        <w:rPr>
          <w:rFonts w:eastAsia="宋体" w:hint="eastAsia"/>
          <w:b/>
          <w:bCs/>
        </w:rPr>
        <w:t>1.</w:t>
      </w:r>
      <w:r>
        <w:rPr>
          <w:rFonts w:eastAsia="宋体" w:hint="eastAsia"/>
          <w:b/>
          <w:bCs/>
        </w:rPr>
        <w:t>学术成果评定标准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本项对学生已获得的学术成果进行评定。研究生公开发表学术论文、发表学术专著、作为主要参与人获得科研项目立项（以立项时间为准）、申请获得专利，</w:t>
      </w:r>
      <w:r w:rsidR="005D32DD">
        <w:rPr>
          <w:rFonts w:ascii="宋体" w:eastAsia="宋体" w:hAnsi="宋体" w:cs="宋体"/>
          <w:sz w:val="24"/>
        </w:rPr>
        <w:t xml:space="preserve"> </w:t>
      </w:r>
    </w:p>
    <w:p w:rsidR="00C904ED" w:rsidRDefault="009760CF">
      <w:pPr>
        <w:widowControl/>
        <w:spacing w:beforeLines="20" w:before="62" w:afterLines="20" w:after="62" w:line="360" w:lineRule="exact"/>
        <w:rPr>
          <w:rFonts w:ascii="宋体" w:hAnsi="宋体"/>
        </w:rPr>
      </w:pPr>
      <w:r>
        <w:rPr>
          <w:rFonts w:ascii="宋体" w:hAnsi="宋体" w:hint="eastAsia"/>
          <w:b/>
          <w:szCs w:val="21"/>
        </w:rPr>
        <w:t>附表</w:t>
      </w:r>
      <w:r>
        <w:rPr>
          <w:rFonts w:ascii="宋体" w:hAnsi="宋体" w:hint="eastAsia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：研究生学术成果评定</w:t>
      </w:r>
      <w:r>
        <w:rPr>
          <w:rFonts w:ascii="宋体" w:hAnsi="宋体" w:hint="eastAsia"/>
          <w:b/>
          <w:bCs/>
          <w:szCs w:val="21"/>
        </w:rPr>
        <w:t>计算办法</w:t>
      </w: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2976"/>
        <w:gridCol w:w="1134"/>
        <w:gridCol w:w="3402"/>
      </w:tblGrid>
      <w:tr w:rsidR="00C904ED" w:rsidTr="00745627">
        <w:tc>
          <w:tcPr>
            <w:tcW w:w="1173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考核项目</w:t>
            </w: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考核内容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计算办法</w:t>
            </w:r>
          </w:p>
        </w:tc>
        <w:tc>
          <w:tcPr>
            <w:tcW w:w="3402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注</w:t>
            </w:r>
          </w:p>
        </w:tc>
      </w:tr>
      <w:tr w:rsidR="00C904ED" w:rsidTr="00745627">
        <w:trPr>
          <w:cantSplit/>
          <w:trHeight w:val="390"/>
        </w:trPr>
        <w:tc>
          <w:tcPr>
            <w:tcW w:w="1173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</w:t>
            </w: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省级科研基金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10.0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3402" w:type="dxa"/>
            <w:vMerge w:val="restart"/>
          </w:tcPr>
          <w:p w:rsidR="00C904ED" w:rsidRDefault="00C904E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04ED" w:rsidTr="00745627">
        <w:trPr>
          <w:cantSplit/>
          <w:trHeight w:val="390"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市级科研基金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东营、青岛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04ED" w:rsidTr="00745627">
        <w:trPr>
          <w:cantSplit/>
          <w:trHeight w:val="225"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校科研基金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研究生创新基金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04ED" w:rsidTr="00745627">
        <w:trPr>
          <w:cantSplit/>
          <w:trHeight w:val="111"/>
        </w:trPr>
        <w:tc>
          <w:tcPr>
            <w:tcW w:w="1173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SCI</w:t>
            </w:r>
            <w:r>
              <w:rPr>
                <w:rFonts w:ascii="宋体" w:hAnsi="宋体" w:hint="eastAsia"/>
                <w:color w:val="000000"/>
                <w:szCs w:val="21"/>
              </w:rPr>
              <w:t>一区期刊论文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正刊（增刊不计）；</w:t>
            </w:r>
          </w:p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最新</w:t>
            </w:r>
            <w:r>
              <w:rPr>
                <w:rFonts w:ascii="宋体" w:hAnsi="宋体"/>
                <w:szCs w:val="21"/>
              </w:rPr>
              <w:t>中科院国际</w:t>
            </w:r>
            <w:r>
              <w:rPr>
                <w:rFonts w:ascii="宋体" w:hAnsi="宋体" w:hint="eastAsia"/>
                <w:szCs w:val="21"/>
              </w:rPr>
              <w:t>预警期刊不计；</w:t>
            </w:r>
          </w:p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同一篇文章分数不重复计算，取最高分；</w:t>
            </w:r>
          </w:p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已录用、未见刊的学术论文按</w:t>
            </w:r>
            <w:r w:rsidR="005D32DD">
              <w:rPr>
                <w:rFonts w:ascii="宋体" w:hAnsi="宋体" w:hint="eastAsia"/>
                <w:szCs w:val="21"/>
              </w:rPr>
              <w:t>已发表同级别学术论文的</w:t>
            </w:r>
            <w:r>
              <w:rPr>
                <w:rFonts w:ascii="宋体" w:hAnsi="宋体"/>
                <w:szCs w:val="21"/>
              </w:rPr>
              <w:t>80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赋分。</w:t>
            </w:r>
          </w:p>
        </w:tc>
      </w:tr>
      <w:tr w:rsidR="00C904ED" w:rsidTr="00745627">
        <w:trPr>
          <w:cantSplit/>
          <w:trHeight w:val="108"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SCI </w:t>
            </w:r>
            <w:r>
              <w:rPr>
                <w:rFonts w:ascii="宋体" w:hAnsi="宋体" w:hint="eastAsia"/>
                <w:color w:val="000000"/>
                <w:szCs w:val="21"/>
              </w:rPr>
              <w:t>二区期刊论文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  <w:trHeight w:val="108"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SCI</w:t>
            </w:r>
            <w:r>
              <w:rPr>
                <w:rFonts w:ascii="宋体" w:hAnsi="宋体" w:hint="eastAsia"/>
                <w:color w:val="000000"/>
                <w:szCs w:val="21"/>
              </w:rPr>
              <w:t>三区期刊论文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  <w:trHeight w:val="108"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SCI</w:t>
            </w:r>
            <w:r>
              <w:rPr>
                <w:rFonts w:ascii="宋体" w:hAnsi="宋体" w:hint="eastAsia"/>
                <w:color w:val="000000"/>
                <w:szCs w:val="21"/>
              </w:rPr>
              <w:t>四区期刊论文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EI</w:t>
            </w:r>
            <w:r>
              <w:rPr>
                <w:rFonts w:ascii="宋体" w:hAnsi="宋体" w:hint="eastAsia"/>
                <w:szCs w:val="21"/>
              </w:rPr>
              <w:t>检索正式期刊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核心期刊论文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统计源期刊论文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3.0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CCF A</w:t>
            </w:r>
            <w:r>
              <w:rPr>
                <w:rFonts w:ascii="宋体" w:hAnsi="宋体" w:hint="eastAsia"/>
                <w:color w:val="000000"/>
                <w:szCs w:val="21"/>
              </w:rPr>
              <w:t>类会议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CCF B</w:t>
            </w:r>
            <w:r>
              <w:rPr>
                <w:rFonts w:ascii="宋体" w:hAnsi="宋体" w:hint="eastAsia"/>
                <w:color w:val="000000"/>
                <w:szCs w:val="21"/>
              </w:rPr>
              <w:t>类会议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CCF C</w:t>
            </w:r>
            <w:r>
              <w:rPr>
                <w:rFonts w:ascii="宋体" w:hAnsi="宋体" w:hint="eastAsia"/>
                <w:color w:val="000000"/>
                <w:szCs w:val="21"/>
              </w:rPr>
              <w:t>类会议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</w:t>
            </w:r>
            <w:r>
              <w:rPr>
                <w:rFonts w:ascii="宋体" w:hAnsi="宋体" w:hint="eastAsia"/>
                <w:color w:val="000000"/>
                <w:szCs w:val="21"/>
              </w:rPr>
              <w:t>国际会议论文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普通国内</w:t>
            </w:r>
            <w:r>
              <w:rPr>
                <w:rFonts w:ascii="宋体" w:hAnsi="宋体" w:hint="eastAsia"/>
                <w:color w:val="000000"/>
                <w:szCs w:val="21"/>
              </w:rPr>
              <w:t>会议论文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篇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  <w:trHeight w:val="160"/>
        </w:trPr>
        <w:tc>
          <w:tcPr>
            <w:tcW w:w="1173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</w:t>
            </w: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国家发明专利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402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</w:t>
            </w:r>
            <w:r>
              <w:rPr>
                <w:rFonts w:ascii="宋体" w:hAnsi="宋体" w:hint="eastAsia"/>
                <w:color w:val="000000"/>
              </w:rPr>
              <w:t>国家发明专利进入公示阶段加</w:t>
            </w: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</w:rPr>
              <w:t>分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ascii="宋体" w:hAnsi="宋体" w:hint="eastAsia"/>
                <w:color w:val="000000"/>
              </w:rPr>
              <w:t>项，获得授权加满分。</w:t>
            </w:r>
          </w:p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</w:t>
            </w:r>
            <w:r>
              <w:rPr>
                <w:rFonts w:ascii="宋体" w:hAnsi="宋体" w:hint="eastAsia"/>
                <w:color w:val="000000"/>
              </w:rPr>
              <w:t>已申请、未授权的专利按</w:t>
            </w:r>
            <w:r>
              <w:rPr>
                <w:rFonts w:ascii="宋体" w:hAnsi="宋体" w:hint="eastAsia"/>
                <w:color w:val="000000"/>
              </w:rPr>
              <w:t>50%</w:t>
            </w:r>
            <w:r>
              <w:rPr>
                <w:rFonts w:ascii="宋体" w:hAnsi="宋体" w:hint="eastAsia"/>
                <w:color w:val="000000"/>
              </w:rPr>
              <w:t>赋分。</w:t>
            </w:r>
          </w:p>
        </w:tc>
      </w:tr>
      <w:tr w:rsidR="00C904ED" w:rsidTr="00745627">
        <w:trPr>
          <w:cantSplit/>
          <w:trHeight w:val="160"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  <w:trHeight w:val="160"/>
        </w:trPr>
        <w:tc>
          <w:tcPr>
            <w:tcW w:w="1173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外观专利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402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 w:rsidTr="00745627">
        <w:trPr>
          <w:cantSplit/>
          <w:trHeight w:val="160"/>
        </w:trPr>
        <w:tc>
          <w:tcPr>
            <w:tcW w:w="1173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专著</w:t>
            </w:r>
          </w:p>
        </w:tc>
        <w:tc>
          <w:tcPr>
            <w:tcW w:w="2976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正式、公开出版的学术专著</w:t>
            </w:r>
          </w:p>
        </w:tc>
        <w:tc>
          <w:tcPr>
            <w:tcW w:w="1134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.0/</w:t>
            </w:r>
            <w:r>
              <w:rPr>
                <w:rFonts w:ascii="宋体" w:hAnsi="宋体" w:hint="eastAsia"/>
                <w:color w:val="000000"/>
                <w:szCs w:val="21"/>
              </w:rPr>
              <w:t>册</w:t>
            </w:r>
          </w:p>
        </w:tc>
        <w:tc>
          <w:tcPr>
            <w:tcW w:w="3402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不包括各种教材、教辅或通俗读物</w:t>
            </w:r>
          </w:p>
        </w:tc>
      </w:tr>
    </w:tbl>
    <w:p w:rsidR="00C904ED" w:rsidRDefault="009760CF">
      <w:pPr>
        <w:widowControl/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学术成果赋分的补充说明：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）对学术论文与专著的要求：学生本人为项目第一负责人，或者导师为第一负责人，学生本人为第二负责人。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）对学术论文与专著的要求：学生本人为第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作者，或学生本人为第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作者且学生导师为第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作者，以研究生管理系统里的导师为准，联培学生的校外导师可以认定；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）对专利、软件著作权的要求：完成单位为中国石油大学（华东），学生本人为第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完成人，或学生本人为第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完成人且学生导师为第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完成人；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对会议论文的要求：会议论文需要在会议上作报告或公开张贴并出具相关证明，研究生参加学术会议的证明材料，应当包括：论文被学术会议接收、论文作者有学术会议的正式邀请函、并有作“口头报告”或“公开张贴”的照片等证明材料，仅摘要收</w:t>
      </w:r>
      <w:r>
        <w:rPr>
          <w:rFonts w:ascii="宋体" w:eastAsia="宋体" w:hAnsi="宋体" w:cs="宋体" w:hint="eastAsia"/>
          <w:sz w:val="24"/>
        </w:rPr>
        <w:t>录按</w:t>
      </w:r>
      <w:r>
        <w:rPr>
          <w:rFonts w:ascii="宋体" w:eastAsia="宋体" w:hAnsi="宋体" w:cs="宋体" w:hint="eastAsia"/>
          <w:sz w:val="24"/>
        </w:rPr>
        <w:t>30%</w:t>
      </w:r>
      <w:r>
        <w:rPr>
          <w:rFonts w:ascii="宋体" w:eastAsia="宋体" w:hAnsi="宋体" w:cs="宋体" w:hint="eastAsia"/>
          <w:sz w:val="24"/>
        </w:rPr>
        <w:t>赋分。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）研究生在普通期刊发表学术论文，可以加分的篇数：每人限一篇；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）研究生参加国际或全国性会议并在会议论文集上发表论文，可以加分的篇数：每人限两篇（所申报加分的论文须为不同普通国际会议所录用）；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）研究生参加除国际或全国性会议并在会议论文集上发表论文，可以加分的篇数：每人限一篇，取最高分；</w:t>
      </w:r>
    </w:p>
    <w:p w:rsidR="00C904ED" w:rsidRDefault="009760CF">
      <w:pPr>
        <w:widowControl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EI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SCI</w:t>
      </w:r>
      <w:r>
        <w:rPr>
          <w:rFonts w:ascii="宋体" w:eastAsia="宋体" w:hAnsi="宋体" w:cs="宋体" w:hint="eastAsia"/>
          <w:sz w:val="24"/>
        </w:rPr>
        <w:t>正式期刊论文加分不限制文章数量；</w:t>
      </w:r>
      <w:r>
        <w:rPr>
          <w:rFonts w:ascii="宋体" w:eastAsia="宋体" w:hAnsi="宋体" w:cs="宋体" w:hint="eastAsia"/>
          <w:sz w:val="24"/>
        </w:rPr>
        <w:t xml:space="preserve"> </w:t>
      </w:r>
    </w:p>
    <w:p w:rsidR="00C904ED" w:rsidRDefault="009760CF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学术科技竞赛评定标准</w:t>
      </w:r>
    </w:p>
    <w:p w:rsidR="00C904ED" w:rsidRDefault="009760CF">
      <w:pPr>
        <w:pStyle w:val="a9"/>
        <w:adjustRightInd w:val="0"/>
        <w:snapToGrid w:val="0"/>
        <w:spacing w:before="0" w:beforeAutospacing="0" w:after="0" w:afterAutospacing="0" w:line="360" w:lineRule="auto"/>
        <w:ind w:firstLineChars="198" w:firstLine="475"/>
      </w:pPr>
      <w:r>
        <w:rPr>
          <w:rFonts w:hint="eastAsia"/>
        </w:rPr>
        <w:t>学术科技竞赛赋分基本公式为：</w:t>
      </w:r>
    </w:p>
    <w:p w:rsidR="00C904ED" w:rsidRDefault="009760CF">
      <w:pPr>
        <w:pStyle w:val="a9"/>
        <w:adjustRightInd w:val="0"/>
        <w:snapToGrid w:val="0"/>
        <w:spacing w:before="0" w:beforeAutospacing="0" w:after="0" w:afterAutospacing="0" w:line="360" w:lineRule="auto"/>
        <w:ind w:firstLineChars="198" w:firstLine="475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17780</wp:posOffset>
            </wp:positionV>
            <wp:extent cx="1350010" cy="619760"/>
            <wp:effectExtent l="0" t="0" r="2540" b="889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其中，</w:t>
      </w:r>
      <w:r>
        <w:t>Si</w:t>
      </w:r>
      <w:r>
        <w:t>为学术科技竞赛活动排名第</w:t>
      </w:r>
      <w:r>
        <w:t>i</w:t>
      </w:r>
      <w:r>
        <w:t>位人员的赋分；</w:t>
      </w:r>
      <w:r>
        <w:t>S</w:t>
      </w:r>
      <w:r>
        <w:t>为学术科技竞赛活动的总赋分；</w:t>
      </w:r>
      <w:r>
        <w:t>N</w:t>
      </w:r>
      <w:r>
        <w:t>为学术及科技竞赛活动的总人数。</w:t>
      </w:r>
    </w:p>
    <w:p w:rsidR="00C904ED" w:rsidRDefault="009760CF">
      <w:pPr>
        <w:spacing w:beforeLines="20" w:before="62" w:afterLines="20" w:after="62" w:line="360" w:lineRule="exact"/>
        <w:rPr>
          <w:rFonts w:ascii="宋体" w:hAnsi="宋体"/>
          <w:b/>
          <w:bCs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szCs w:val="21"/>
        </w:rPr>
        <w:t>附表</w:t>
      </w: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：研究生参加学术科技竞赛评定</w:t>
      </w:r>
      <w:r>
        <w:rPr>
          <w:rFonts w:ascii="宋体" w:hAnsi="宋体" w:hint="eastAsia"/>
          <w:b/>
          <w:bCs/>
          <w:szCs w:val="21"/>
        </w:rPr>
        <w:t>计算办法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30"/>
        <w:gridCol w:w="1350"/>
        <w:gridCol w:w="3060"/>
      </w:tblGrid>
      <w:tr w:rsidR="00C904ED">
        <w:tc>
          <w:tcPr>
            <w:tcW w:w="1980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考核项目</w:t>
            </w: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考核内容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计算办法</w:t>
            </w:r>
          </w:p>
        </w:tc>
        <w:tc>
          <w:tcPr>
            <w:tcW w:w="3060" w:type="dxa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注</w:t>
            </w:r>
          </w:p>
        </w:tc>
      </w:tr>
      <w:tr w:rsidR="00C904ED">
        <w:trPr>
          <w:cantSplit/>
        </w:trPr>
        <w:tc>
          <w:tcPr>
            <w:tcW w:w="1980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</w:t>
            </w: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国家级特等奖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同一比赛获得多级别奖励者分数不重复计算，取最高分；</w:t>
            </w:r>
          </w:p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同一项目多次获奖的者分数</w:t>
            </w:r>
            <w:r>
              <w:rPr>
                <w:rFonts w:ascii="宋体" w:hAnsi="宋体" w:hint="eastAsia"/>
                <w:szCs w:val="21"/>
              </w:rPr>
              <w:lastRenderedPageBreak/>
              <w:t>不重复计算，取最高分。</w:t>
            </w:r>
          </w:p>
        </w:tc>
      </w:tr>
      <w:tr w:rsidR="00C904ED">
        <w:trPr>
          <w:cantSplit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国家级一等奖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国家级二等奖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国家级三等奖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  <w:trHeight w:val="345"/>
        </w:trPr>
        <w:tc>
          <w:tcPr>
            <w:tcW w:w="1980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省部级特等奖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  <w:trHeight w:val="315"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省部级一等奖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  <w:trHeight w:val="158"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省部级二等奖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  <w:trHeight w:val="189"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省部级三等奖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  <w:trHeight w:val="189"/>
        </w:trPr>
        <w:tc>
          <w:tcPr>
            <w:tcW w:w="1980" w:type="dxa"/>
            <w:vMerge w:val="restart"/>
          </w:tcPr>
          <w:p w:rsidR="00C904ED" w:rsidRDefault="009760C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厅局级</w:t>
            </w: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厅局级特等奖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  <w:trHeight w:val="189"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厅局级一等奖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  <w:trHeight w:val="189"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厅局级二等奖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  <w:tr w:rsidR="00C904ED">
        <w:trPr>
          <w:cantSplit/>
          <w:trHeight w:val="189"/>
        </w:trPr>
        <w:tc>
          <w:tcPr>
            <w:tcW w:w="198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厅局级三等奖</w:t>
            </w:r>
          </w:p>
        </w:tc>
        <w:tc>
          <w:tcPr>
            <w:tcW w:w="1350" w:type="dxa"/>
          </w:tcPr>
          <w:p w:rsidR="00C904ED" w:rsidRDefault="009760CF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1.0/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3060" w:type="dxa"/>
            <w:vMerge/>
          </w:tcPr>
          <w:p w:rsidR="00C904ED" w:rsidRDefault="00C904ED">
            <w:pPr>
              <w:spacing w:beforeLines="20" w:before="62" w:afterLines="20" w:after="62"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C904ED" w:rsidRDefault="00C904ED">
      <w:pPr>
        <w:autoSpaceDE w:val="0"/>
        <w:autoSpaceDN w:val="0"/>
        <w:adjustRightInd w:val="0"/>
        <w:rPr>
          <w:rFonts w:ascii="宋体" w:cs="宋体"/>
          <w:b/>
          <w:color w:val="000000"/>
          <w:kern w:val="0"/>
          <w:szCs w:val="21"/>
        </w:rPr>
      </w:pPr>
    </w:p>
    <w:sectPr w:rsidR="00C9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CF" w:rsidRDefault="009760CF" w:rsidP="005D32DD">
      <w:r>
        <w:separator/>
      </w:r>
    </w:p>
  </w:endnote>
  <w:endnote w:type="continuationSeparator" w:id="0">
    <w:p w:rsidR="009760CF" w:rsidRDefault="009760CF" w:rsidP="005D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CF" w:rsidRDefault="009760CF" w:rsidP="005D32DD">
      <w:r>
        <w:separator/>
      </w:r>
    </w:p>
  </w:footnote>
  <w:footnote w:type="continuationSeparator" w:id="0">
    <w:p w:rsidR="009760CF" w:rsidRDefault="009760CF" w:rsidP="005D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F5"/>
    <w:rsid w:val="00135D2B"/>
    <w:rsid w:val="001751AB"/>
    <w:rsid w:val="001D246A"/>
    <w:rsid w:val="00274BA7"/>
    <w:rsid w:val="00332F81"/>
    <w:rsid w:val="00360756"/>
    <w:rsid w:val="003734BA"/>
    <w:rsid w:val="00396AA4"/>
    <w:rsid w:val="00455324"/>
    <w:rsid w:val="00484B5E"/>
    <w:rsid w:val="005406E1"/>
    <w:rsid w:val="00550121"/>
    <w:rsid w:val="005B57BA"/>
    <w:rsid w:val="005D32DD"/>
    <w:rsid w:val="00661F8B"/>
    <w:rsid w:val="00681871"/>
    <w:rsid w:val="00690D66"/>
    <w:rsid w:val="007117F5"/>
    <w:rsid w:val="00745627"/>
    <w:rsid w:val="007C0A70"/>
    <w:rsid w:val="00897388"/>
    <w:rsid w:val="009259B9"/>
    <w:rsid w:val="009760CF"/>
    <w:rsid w:val="009B68B9"/>
    <w:rsid w:val="00B45E66"/>
    <w:rsid w:val="00C41F24"/>
    <w:rsid w:val="00C904ED"/>
    <w:rsid w:val="00DA3E2E"/>
    <w:rsid w:val="00E427F6"/>
    <w:rsid w:val="0559183C"/>
    <w:rsid w:val="08DD1B99"/>
    <w:rsid w:val="0BF91B5F"/>
    <w:rsid w:val="124E5B42"/>
    <w:rsid w:val="187C1C9B"/>
    <w:rsid w:val="19684965"/>
    <w:rsid w:val="1BB235FD"/>
    <w:rsid w:val="1D3509C9"/>
    <w:rsid w:val="1EF81C6E"/>
    <w:rsid w:val="20276ECF"/>
    <w:rsid w:val="267C2C28"/>
    <w:rsid w:val="269359E0"/>
    <w:rsid w:val="2F771AE3"/>
    <w:rsid w:val="30CA0AE7"/>
    <w:rsid w:val="32B96B8C"/>
    <w:rsid w:val="35AD4912"/>
    <w:rsid w:val="37B30905"/>
    <w:rsid w:val="37DB6297"/>
    <w:rsid w:val="3FDF406F"/>
    <w:rsid w:val="41143A6D"/>
    <w:rsid w:val="46B30066"/>
    <w:rsid w:val="49372991"/>
    <w:rsid w:val="496B26A3"/>
    <w:rsid w:val="4A256281"/>
    <w:rsid w:val="4AD2169C"/>
    <w:rsid w:val="4B79132F"/>
    <w:rsid w:val="535E4951"/>
    <w:rsid w:val="5F3151FE"/>
    <w:rsid w:val="6037544B"/>
    <w:rsid w:val="6ED1074D"/>
    <w:rsid w:val="6F4102FB"/>
    <w:rsid w:val="701E3F32"/>
    <w:rsid w:val="70D2387C"/>
    <w:rsid w:val="716A51C6"/>
    <w:rsid w:val="72066DBA"/>
    <w:rsid w:val="72E35D09"/>
    <w:rsid w:val="732656C2"/>
    <w:rsid w:val="74836141"/>
    <w:rsid w:val="771D1130"/>
    <w:rsid w:val="78B63E8D"/>
    <w:rsid w:val="78DD156C"/>
    <w:rsid w:val="7D4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F97DD7"/>
  <w15:docId w15:val="{067AFDAE-A12C-44BF-B944-2F3E8E19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23</cp:revision>
  <cp:lastPrinted>2022-04-14T09:42:00Z</cp:lastPrinted>
  <dcterms:created xsi:type="dcterms:W3CDTF">2022-04-13T08:21:00Z</dcterms:created>
  <dcterms:modified xsi:type="dcterms:W3CDTF">2022-04-14T10:31:00Z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2F26E19409CD4D1AB2EC5A06C9C78234</vt:lpwstr>
  </property>
</Properties>
</file>