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95E" w:rsidRDefault="009E095E" w:rsidP="009E095E">
      <w:pPr>
        <w:spacing w:line="940" w:lineRule="exact"/>
        <w:jc w:val="distribute"/>
        <w:rPr>
          <w:rFonts w:ascii="方正小标宋_GBK" w:eastAsia="方正小标宋_GBK" w:hint="eastAsia"/>
          <w:color w:val="FF0000"/>
          <w:spacing w:val="-34"/>
          <w:kern w:val="0"/>
          <w:sz w:val="80"/>
          <w:szCs w:val="80"/>
        </w:rPr>
      </w:pPr>
      <w:r>
        <w:rPr>
          <w:rFonts w:eastAsia="仿宋"/>
          <w:noProof/>
          <w:sz w:val="32"/>
          <w:szCs w:val="24"/>
        </w:rPr>
        <mc:AlternateContent>
          <mc:Choice Requires="wps">
            <w:drawing>
              <wp:anchor distT="0" distB="0" distL="114300" distR="114300" simplePos="0" relativeHeight="251660288" behindDoc="0" locked="0" layoutInCell="1" allowOverlap="1">
                <wp:simplePos x="0" y="0"/>
                <wp:positionH relativeFrom="column">
                  <wp:posOffset>-254635</wp:posOffset>
                </wp:positionH>
                <wp:positionV relativeFrom="page">
                  <wp:posOffset>1981200</wp:posOffset>
                </wp:positionV>
                <wp:extent cx="6120130" cy="635"/>
                <wp:effectExtent l="12065" t="9525" r="11430" b="889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12700" cmpd="sng">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4D50F" id="直接连接符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05pt,156pt" to="461.85pt,1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" strokecolor="red" strokeweight="1pt">
                <w10:wrap anchory="page"/>
              </v:line>
            </w:pict>
          </mc:Fallback>
        </mc:AlternateContent>
      </w:r>
      <w:r>
        <w:rPr>
          <w:rFonts w:eastAsia="仿宋"/>
          <w:noProof/>
          <w:sz w:val="32"/>
          <w:szCs w:val="24"/>
        </w:rPr>
        <mc:AlternateContent>
          <mc:Choice Requires="wps">
            <w:drawing>
              <wp:anchor distT="0" distB="0" distL="114300" distR="114300" simplePos="0" relativeHeight="251659264" behindDoc="0" locked="0" layoutInCell="1" allowOverlap="1">
                <wp:simplePos x="0" y="0"/>
                <wp:positionH relativeFrom="column">
                  <wp:posOffset>-249555</wp:posOffset>
                </wp:positionH>
                <wp:positionV relativeFrom="page">
                  <wp:posOffset>1936115</wp:posOffset>
                </wp:positionV>
                <wp:extent cx="6120130" cy="635"/>
                <wp:effectExtent l="17145" t="21590" r="15875" b="158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25400" cmpd="sng">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BE257"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9.65pt,152.45pt" to="462.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" strokecolor="red" strokeweight="2pt">
                <w10:wrap anchory="page"/>
              </v:line>
            </w:pict>
          </mc:Fallback>
        </mc:AlternateContent>
      </w:r>
      <w:r>
        <w:rPr>
          <w:rFonts w:eastAsia="仿宋"/>
          <w:noProof/>
          <w:sz w:val="32"/>
          <w:szCs w:val="24"/>
        </w:rPr>
        <mc:AlternateContent>
          <mc:Choice Requires="wps">
            <w:drawing>
              <wp:anchor distT="0" distB="0" distL="114300" distR="114300" simplePos="0" relativeHeight="251661312" behindDoc="0" locked="0" layoutInCell="1" allowOverlap="1">
                <wp:simplePos x="0" y="0"/>
                <wp:positionH relativeFrom="page">
                  <wp:posOffset>749300</wp:posOffset>
                </wp:positionH>
                <wp:positionV relativeFrom="page">
                  <wp:posOffset>9916795</wp:posOffset>
                </wp:positionV>
                <wp:extent cx="6119495" cy="635"/>
                <wp:effectExtent l="6350" t="10795" r="8255" b="7620"/>
                <wp:wrapTopAndBottom/>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635"/>
                        </a:xfrm>
                        <a:prstGeom prst="line">
                          <a:avLst/>
                        </a:prstGeom>
                        <a:noFill/>
                        <a:ln w="12700" cmpd="sng">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A09A0"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pt,780.85pt" to="540.85pt,7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" strokecolor="red" strokeweight="1pt">
                <w10:wrap type="topAndBottom" anchorx="page" anchory="page"/>
              </v:line>
            </w:pict>
          </mc:Fallback>
        </mc:AlternateContent>
      </w:r>
      <w:r>
        <w:rPr>
          <w:rFonts w:eastAsia="仿宋"/>
          <w:noProof/>
          <w:sz w:val="32"/>
          <w:szCs w:val="24"/>
        </w:rPr>
        <mc:AlternateContent>
          <mc:Choice Requires="wps">
            <w:drawing>
              <wp:anchor distT="0" distB="0" distL="114300" distR="114300" simplePos="0" relativeHeight="251662336" behindDoc="0" locked="0" layoutInCell="1" allowOverlap="1">
                <wp:simplePos x="0" y="0"/>
                <wp:positionH relativeFrom="page">
                  <wp:posOffset>749300</wp:posOffset>
                </wp:positionH>
                <wp:positionV relativeFrom="page">
                  <wp:posOffset>9972040</wp:posOffset>
                </wp:positionV>
                <wp:extent cx="6119495" cy="635"/>
                <wp:effectExtent l="15875" t="18415" r="17780" b="1905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635"/>
                        </a:xfrm>
                        <a:prstGeom prst="line">
                          <a:avLst/>
                        </a:prstGeom>
                        <a:noFill/>
                        <a:ln w="25400" cmpd="sng">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0C86E" id="直接连接符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pt,785.2pt" to="540.85pt,7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" strokecolor="red" strokeweight="2pt">
                <w10:wrap type="topAndBottom" anchorx="page" anchory="page"/>
              </v:line>
            </w:pict>
          </mc:Fallback>
        </mc:AlternateContent>
      </w:r>
      <w:r>
        <w:rPr>
          <w:rFonts w:ascii="方正小标宋_GBK" w:eastAsia="方正小标宋_GBK" w:hAnsi="方正小标宋_GBK" w:cs="方正小标宋_GBK" w:hint="eastAsia"/>
          <w:color w:val="FF0000"/>
          <w:spacing w:val="-34"/>
          <w:kern w:val="0"/>
          <w:sz w:val="80"/>
          <w:szCs w:val="80"/>
        </w:rPr>
        <w:t>青岛市科学技术局</w:t>
      </w:r>
    </w:p>
    <w:p w:rsidR="009E095E" w:rsidRPr="009E095E" w:rsidRDefault="009E095E" w:rsidP="009E095E">
      <w:pPr>
        <w:spacing w:line="580" w:lineRule="exact"/>
        <w:contextualSpacing/>
        <w:jc w:val="left"/>
        <w:rPr>
          <w:rFonts w:ascii="仿宋_GB2312" w:eastAsia="仿宋_GB2312" w:hAnsi="仿宋_GB2312" w:cs="仿宋_GB2312" w:hint="eastAsia"/>
          <w:sz w:val="32"/>
          <w:szCs w:val="32"/>
        </w:rPr>
      </w:pPr>
      <w:bookmarkStart w:id="0" w:name="_GoBack"/>
      <w:bookmarkEnd w:id="0"/>
    </w:p>
    <w:p w:rsidR="00773356" w:rsidRDefault="007909E9">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关于组织申报</w:t>
      </w:r>
      <w:r>
        <w:rPr>
          <w:rFonts w:ascii="方正小标宋_GBK" w:eastAsia="方正小标宋_GBK" w:hAnsi="方正小标宋_GBK" w:cs="方正小标宋_GBK" w:hint="eastAsia"/>
          <w:sz w:val="44"/>
          <w:szCs w:val="44"/>
        </w:rPr>
        <w:t>2026</w:t>
      </w:r>
      <w:r>
        <w:rPr>
          <w:rFonts w:ascii="方正小标宋_GBK" w:eastAsia="方正小标宋_GBK" w:hAnsi="方正小标宋_GBK" w:cs="方正小标宋_GBK" w:hint="eastAsia"/>
          <w:sz w:val="44"/>
          <w:szCs w:val="44"/>
        </w:rPr>
        <w:t>年青岛市中央引导地方科技发展资金科技惠民专项</w:t>
      </w:r>
      <w:r>
        <w:rPr>
          <w:rFonts w:ascii="方正小标宋_GBK" w:eastAsia="方正小标宋_GBK" w:cs="方正小标宋_GBK" w:hint="eastAsia"/>
          <w:sz w:val="44"/>
          <w:szCs w:val="44"/>
        </w:rPr>
        <w:t>（科技协作）</w:t>
      </w:r>
      <w:r>
        <w:rPr>
          <w:rFonts w:ascii="方正小标宋_GBK" w:eastAsia="方正小标宋_GBK" w:hAnsi="方正小标宋_GBK" w:cs="方正小标宋_GBK" w:hint="eastAsia"/>
          <w:sz w:val="44"/>
          <w:szCs w:val="44"/>
        </w:rPr>
        <w:t>项目的通知</w:t>
      </w:r>
    </w:p>
    <w:p w:rsidR="00773356" w:rsidRDefault="00773356">
      <w:pPr>
        <w:rPr>
          <w:rFonts w:ascii="楷体_GB2312" w:eastAsia="楷体_GB2312" w:cs="方正小标宋_GBK"/>
          <w:sz w:val="32"/>
          <w:szCs w:val="32"/>
        </w:rPr>
      </w:pPr>
    </w:p>
    <w:p w:rsidR="00773356" w:rsidRDefault="007909E9">
      <w:pPr>
        <w:rPr>
          <w:rFonts w:ascii="仿宋_GB2312" w:eastAsia="仿宋_GB2312" w:hAnsi="仿宋_GB2312" w:cs="仿宋_GB2312"/>
          <w:sz w:val="32"/>
          <w:szCs w:val="32"/>
        </w:rPr>
      </w:pPr>
      <w:r>
        <w:rPr>
          <w:rFonts w:ascii="仿宋_GB2312" w:eastAsia="仿宋_GB2312" w:hAnsi="仿宋_GB2312" w:cs="仿宋_GB2312" w:hint="eastAsia"/>
          <w:sz w:val="32"/>
          <w:szCs w:val="32"/>
        </w:rPr>
        <w:t>各区（市）、西海岸新区、高新区等科技主管部门，各有关部门和单位：</w:t>
      </w:r>
    </w:p>
    <w:p w:rsidR="00773356" w:rsidRDefault="007909E9">
      <w:pPr>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根据《中央引导地方科技发展资金管理办法》（财教〔</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276</w:t>
      </w:r>
      <w:r>
        <w:rPr>
          <w:rFonts w:ascii="仿宋_GB2312" w:eastAsia="仿宋_GB2312" w:hAnsi="仿宋_GB2312" w:cs="仿宋_GB2312" w:hint="eastAsia"/>
          <w:sz w:val="32"/>
          <w:szCs w:val="32"/>
        </w:rPr>
        <w:t>号）《青岛市科技计划项目管理办法》（青科规〔</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号）、《青岛市科技惠民示范专项实施细则》（青科字〔</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号）要求和我市科技创新工作需要，经研究决定，现启动</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年青岛市中央引导地方科技发展资金科技惠民专项（科技协作）项目申报工作。有关事项通知如下：</w:t>
      </w:r>
    </w:p>
    <w:p w:rsidR="00773356" w:rsidRDefault="007909E9">
      <w:pPr>
        <w:ind w:firstLine="645"/>
        <w:outlineLvl w:val="0"/>
        <w:rPr>
          <w:rFonts w:ascii="黑体" w:eastAsia="黑体" w:hAnsi="黑体" w:cs="黑体"/>
          <w:sz w:val="32"/>
          <w:szCs w:val="32"/>
        </w:rPr>
      </w:pPr>
      <w:r>
        <w:rPr>
          <w:rFonts w:ascii="黑体" w:eastAsia="黑体" w:hAnsi="黑体" w:cs="黑体" w:hint="eastAsia"/>
          <w:sz w:val="32"/>
          <w:szCs w:val="32"/>
        </w:rPr>
        <w:t>一、申报方向</w:t>
      </w:r>
    </w:p>
    <w:p w:rsidR="00773356" w:rsidRDefault="007909E9">
      <w:pPr>
        <w:ind w:firstLineChars="200" w:firstLine="643"/>
        <w:rPr>
          <w:rFonts w:ascii="仿宋_GB2312" w:eastAsia="仿宋_GB2312" w:hAnsi="仿宋" w:cs="方正小标宋简体"/>
          <w:b/>
          <w:kern w:val="0"/>
          <w:sz w:val="32"/>
          <w:szCs w:val="32"/>
        </w:rPr>
      </w:pPr>
      <w:r>
        <w:rPr>
          <w:rFonts w:ascii="仿宋_GB2312" w:eastAsia="仿宋_GB2312" w:hAnsi="仿宋" w:cs="方正小标宋简体" w:hint="eastAsia"/>
          <w:b/>
          <w:kern w:val="0"/>
          <w:sz w:val="32"/>
          <w:szCs w:val="32"/>
        </w:rPr>
        <w:t>方向</w:t>
      </w:r>
      <w:r>
        <w:rPr>
          <w:rFonts w:ascii="仿宋_GB2312" w:eastAsia="仿宋_GB2312" w:hAnsi="仿宋" w:cs="方正小标宋简体" w:hint="eastAsia"/>
          <w:b/>
          <w:kern w:val="0"/>
          <w:sz w:val="32"/>
          <w:szCs w:val="32"/>
        </w:rPr>
        <w:t>1</w:t>
      </w:r>
      <w:r>
        <w:rPr>
          <w:rFonts w:ascii="仿宋_GB2312" w:eastAsia="仿宋_GB2312" w:hAnsi="仿宋" w:cs="方正小标宋简体" w:hint="eastAsia"/>
          <w:b/>
          <w:kern w:val="0"/>
          <w:sz w:val="32"/>
          <w:szCs w:val="32"/>
        </w:rPr>
        <w:t>：养殖粪污深度处理及智能水肥一体化技术创新集成</w:t>
      </w:r>
    </w:p>
    <w:p w:rsidR="00773356" w:rsidRDefault="007909E9">
      <w:pPr>
        <w:ind w:firstLineChars="200" w:firstLine="643"/>
        <w:rPr>
          <w:rFonts w:ascii="仿宋_GB2312" w:eastAsia="仿宋_GB2312" w:hAnsi="仿宋" w:cs="方正小标宋简体"/>
          <w:bCs/>
          <w:kern w:val="0"/>
          <w:sz w:val="32"/>
          <w:szCs w:val="32"/>
        </w:rPr>
      </w:pPr>
      <w:r>
        <w:rPr>
          <w:rFonts w:ascii="仿宋_GB2312" w:eastAsia="仿宋_GB2312" w:hAnsi="仿宋" w:cs="方正小标宋简体" w:hint="eastAsia"/>
          <w:b/>
          <w:kern w:val="0"/>
          <w:sz w:val="32"/>
          <w:szCs w:val="32"/>
        </w:rPr>
        <w:t>研究内容：</w:t>
      </w:r>
      <w:r>
        <w:rPr>
          <w:rFonts w:ascii="仿宋_GB2312" w:eastAsia="仿宋_GB2312" w:hAnsi="仿宋" w:cs="方正小标宋简体" w:hint="eastAsia"/>
          <w:bCs/>
          <w:kern w:val="0"/>
          <w:sz w:val="32"/>
          <w:szCs w:val="32"/>
        </w:rPr>
        <w:t>聚焦陇南市徽县大型沼气工程沼液产生量大、消纳难、养分浓度低、肥效差、资源化利用水平低，以及重金属</w:t>
      </w: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抗生素残留风险制约其安全高效利用等突出问题，开发低成本、高效率的沼液固液分离、膜浓缩、养分回收及有害物质去除技术，形成标准化沼液处理工艺；优化沼液水肥耦合参数与作物需肥规律匹配性，研究沼液浓缩液与功能性物质复配，开发基于沼液利</w:t>
      </w:r>
      <w:r>
        <w:rPr>
          <w:rFonts w:ascii="仿宋_GB2312" w:eastAsia="仿宋_GB2312" w:hAnsi="仿宋" w:cs="方正小标宋简体" w:hint="eastAsia"/>
          <w:bCs/>
          <w:kern w:val="0"/>
          <w:sz w:val="32"/>
          <w:szCs w:val="32"/>
        </w:rPr>
        <w:lastRenderedPageBreak/>
        <w:t>用的、适用于当地主栽作物（如苹果、马铃薯、中药材）的专用水肥一体化配方；集成传感器、分析手段、控制技术一体化智能化测控系统，</w:t>
      </w:r>
      <w:r>
        <w:rPr>
          <w:rFonts w:ascii="仿宋_GB2312" w:eastAsia="仿宋_GB2312" w:hAnsi="仿宋" w:cs="方正小标宋简体" w:hint="eastAsia"/>
          <w:bCs/>
          <w:kern w:val="0"/>
          <w:sz w:val="32"/>
          <w:szCs w:val="32"/>
        </w:rPr>
        <w:t>构建沼液水肥一体化精准施用技术模式，并在徽县开展示范应用。</w:t>
      </w:r>
    </w:p>
    <w:p w:rsidR="00773356" w:rsidRDefault="007909E9">
      <w:pPr>
        <w:ind w:firstLineChars="200" w:firstLine="643"/>
        <w:rPr>
          <w:rFonts w:ascii="仿宋_GB2312" w:eastAsia="仿宋_GB2312" w:hAnsi="仿宋" w:cs="方正小标宋简体"/>
          <w:b/>
          <w:kern w:val="0"/>
          <w:sz w:val="32"/>
          <w:szCs w:val="32"/>
        </w:rPr>
      </w:pPr>
      <w:r>
        <w:rPr>
          <w:rFonts w:ascii="仿宋_GB2312" w:eastAsia="仿宋_GB2312" w:hAnsi="仿宋" w:cs="方正小标宋简体" w:hint="eastAsia"/>
          <w:b/>
          <w:kern w:val="0"/>
          <w:sz w:val="32"/>
          <w:szCs w:val="32"/>
        </w:rPr>
        <w:t>考核指标：</w:t>
      </w:r>
    </w:p>
    <w:p w:rsidR="00773356" w:rsidRDefault="007909E9">
      <w:pPr>
        <w:ind w:firstLineChars="20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1</w:t>
      </w:r>
      <w:r>
        <w:rPr>
          <w:rFonts w:ascii="仿宋_GB2312" w:eastAsia="仿宋_GB2312" w:hAnsi="仿宋" w:cs="方正小标宋简体" w:hint="eastAsia"/>
          <w:bCs/>
          <w:kern w:val="0"/>
          <w:sz w:val="32"/>
          <w:szCs w:val="32"/>
        </w:rPr>
        <w:t>）建立沼液深度处理工艺</w:t>
      </w:r>
      <w:r>
        <w:rPr>
          <w:rFonts w:ascii="仿宋_GB2312" w:eastAsia="仿宋_GB2312" w:hAnsi="仿宋" w:cs="方正小标宋简体" w:hint="eastAsia"/>
          <w:bCs/>
          <w:kern w:val="0"/>
          <w:sz w:val="32"/>
          <w:szCs w:val="32"/>
        </w:rPr>
        <w:t>1</w:t>
      </w:r>
      <w:r>
        <w:rPr>
          <w:rFonts w:ascii="仿宋_GB2312" w:eastAsia="仿宋_GB2312" w:hAnsi="仿宋" w:cs="方正小标宋简体" w:hint="eastAsia"/>
          <w:bCs/>
          <w:kern w:val="0"/>
          <w:sz w:val="32"/>
          <w:szCs w:val="32"/>
        </w:rPr>
        <w:t>套，处理后沼液达到水肥一体化使用条件；</w:t>
      </w:r>
    </w:p>
    <w:p w:rsidR="00773356" w:rsidRDefault="007909E9">
      <w:pPr>
        <w:ind w:firstLineChars="20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2</w:t>
      </w:r>
      <w:r>
        <w:rPr>
          <w:rFonts w:ascii="仿宋_GB2312" w:eastAsia="仿宋_GB2312" w:hAnsi="仿宋" w:cs="方正小标宋简体" w:hint="eastAsia"/>
          <w:bCs/>
          <w:kern w:val="0"/>
          <w:sz w:val="32"/>
          <w:szCs w:val="32"/>
        </w:rPr>
        <w:t>）开发沼液水肥一体化智能测控系统</w:t>
      </w:r>
      <w:r>
        <w:rPr>
          <w:rFonts w:ascii="仿宋_GB2312" w:eastAsia="仿宋_GB2312" w:hAnsi="仿宋" w:cs="方正小标宋简体" w:hint="eastAsia"/>
          <w:bCs/>
          <w:kern w:val="0"/>
          <w:sz w:val="32"/>
          <w:szCs w:val="32"/>
        </w:rPr>
        <w:t>1</w:t>
      </w:r>
      <w:r>
        <w:rPr>
          <w:rFonts w:ascii="仿宋_GB2312" w:eastAsia="仿宋_GB2312" w:hAnsi="仿宋" w:cs="方正小标宋简体" w:hint="eastAsia"/>
          <w:bCs/>
          <w:kern w:val="0"/>
          <w:sz w:val="32"/>
          <w:szCs w:val="32"/>
        </w:rPr>
        <w:t>套；</w:t>
      </w:r>
    </w:p>
    <w:p w:rsidR="00773356" w:rsidRDefault="007909E9">
      <w:pPr>
        <w:ind w:firstLineChars="20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3</w:t>
      </w:r>
      <w:r>
        <w:rPr>
          <w:rFonts w:ascii="仿宋_GB2312" w:eastAsia="仿宋_GB2312" w:hAnsi="仿宋" w:cs="方正小标宋简体" w:hint="eastAsia"/>
          <w:bCs/>
          <w:kern w:val="0"/>
          <w:sz w:val="32"/>
          <w:szCs w:val="32"/>
        </w:rPr>
        <w:t>）申请发明专利≥</w:t>
      </w:r>
      <w:r>
        <w:rPr>
          <w:rFonts w:ascii="仿宋_GB2312" w:eastAsia="仿宋_GB2312" w:hAnsi="仿宋" w:cs="方正小标宋简体" w:hint="eastAsia"/>
          <w:bCs/>
          <w:kern w:val="0"/>
          <w:sz w:val="32"/>
          <w:szCs w:val="32"/>
        </w:rPr>
        <w:t>2</w:t>
      </w:r>
      <w:r>
        <w:rPr>
          <w:rFonts w:ascii="仿宋_GB2312" w:eastAsia="仿宋_GB2312" w:hAnsi="仿宋" w:cs="方正小标宋简体" w:hint="eastAsia"/>
          <w:bCs/>
          <w:kern w:val="0"/>
          <w:sz w:val="32"/>
          <w:szCs w:val="32"/>
        </w:rPr>
        <w:t>件，申请软件著作权≥</w:t>
      </w:r>
      <w:r>
        <w:rPr>
          <w:rFonts w:ascii="仿宋_GB2312" w:eastAsia="仿宋_GB2312" w:hAnsi="仿宋" w:cs="方正小标宋简体" w:hint="eastAsia"/>
          <w:bCs/>
          <w:kern w:val="0"/>
          <w:sz w:val="32"/>
          <w:szCs w:val="32"/>
        </w:rPr>
        <w:t>1</w:t>
      </w:r>
      <w:r>
        <w:rPr>
          <w:rFonts w:ascii="仿宋_GB2312" w:eastAsia="仿宋_GB2312" w:hAnsi="仿宋" w:cs="方正小标宋简体" w:hint="eastAsia"/>
          <w:bCs/>
          <w:kern w:val="0"/>
          <w:sz w:val="32"/>
          <w:szCs w:val="32"/>
        </w:rPr>
        <w:t>个，形成技术规范或标准≥</w:t>
      </w:r>
      <w:r>
        <w:rPr>
          <w:rFonts w:ascii="仿宋_GB2312" w:eastAsia="仿宋_GB2312" w:hAnsi="仿宋" w:cs="方正小标宋简体" w:hint="eastAsia"/>
          <w:bCs/>
          <w:kern w:val="0"/>
          <w:sz w:val="32"/>
          <w:szCs w:val="32"/>
        </w:rPr>
        <w:t>1</w:t>
      </w:r>
      <w:r>
        <w:rPr>
          <w:rFonts w:ascii="仿宋_GB2312" w:eastAsia="仿宋_GB2312" w:hAnsi="仿宋" w:cs="方正小标宋简体" w:hint="eastAsia"/>
          <w:bCs/>
          <w:kern w:val="0"/>
          <w:sz w:val="32"/>
          <w:szCs w:val="32"/>
        </w:rPr>
        <w:t>项；</w:t>
      </w:r>
    </w:p>
    <w:p w:rsidR="00773356" w:rsidRDefault="007909E9">
      <w:pPr>
        <w:ind w:firstLineChars="20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4</w:t>
      </w:r>
      <w:r>
        <w:rPr>
          <w:rFonts w:ascii="仿宋_GB2312" w:eastAsia="仿宋_GB2312" w:hAnsi="仿宋" w:cs="方正小标宋简体" w:hint="eastAsia"/>
          <w:bCs/>
          <w:kern w:val="0"/>
          <w:sz w:val="32"/>
          <w:szCs w:val="32"/>
        </w:rPr>
        <w:t>）在徽县建立沼液深度处理和智能水肥一体化应用示范</w:t>
      </w:r>
      <w:r>
        <w:rPr>
          <w:rFonts w:ascii="仿宋_GB2312" w:eastAsia="仿宋_GB2312" w:hAnsi="仿宋" w:cs="方正小标宋简体" w:hint="eastAsia"/>
          <w:bCs/>
          <w:kern w:val="0"/>
          <w:sz w:val="32"/>
          <w:szCs w:val="32"/>
        </w:rPr>
        <w:t>1</w:t>
      </w:r>
      <w:r>
        <w:rPr>
          <w:rFonts w:ascii="仿宋_GB2312" w:eastAsia="仿宋_GB2312" w:hAnsi="仿宋" w:cs="方正小标宋简体" w:hint="eastAsia"/>
          <w:bCs/>
          <w:kern w:val="0"/>
          <w:sz w:val="32"/>
          <w:szCs w:val="32"/>
        </w:rPr>
        <w:t>处，实现节水</w:t>
      </w:r>
      <w:r>
        <w:rPr>
          <w:rFonts w:ascii="仿宋_GB2312" w:eastAsia="仿宋_GB2312" w:hAnsi="仿宋" w:cs="方正小标宋简体" w:hint="eastAsia"/>
          <w:bCs/>
          <w:kern w:val="0"/>
          <w:sz w:val="32"/>
          <w:szCs w:val="32"/>
        </w:rPr>
        <w:t>30%</w:t>
      </w:r>
      <w:r>
        <w:rPr>
          <w:rFonts w:ascii="仿宋_GB2312" w:eastAsia="仿宋_GB2312" w:hAnsi="仿宋" w:cs="方正小标宋简体" w:hint="eastAsia"/>
          <w:bCs/>
          <w:kern w:val="0"/>
          <w:sz w:val="32"/>
          <w:szCs w:val="32"/>
        </w:rPr>
        <w:t>以上、节肥</w:t>
      </w:r>
      <w:r>
        <w:rPr>
          <w:rFonts w:ascii="仿宋_GB2312" w:eastAsia="仿宋_GB2312" w:hAnsi="仿宋" w:cs="方正小标宋简体" w:hint="eastAsia"/>
          <w:bCs/>
          <w:kern w:val="0"/>
          <w:sz w:val="32"/>
          <w:szCs w:val="32"/>
        </w:rPr>
        <w:t>20%</w:t>
      </w:r>
      <w:r>
        <w:rPr>
          <w:rFonts w:ascii="仿宋_GB2312" w:eastAsia="仿宋_GB2312" w:hAnsi="仿宋" w:cs="方正小标宋简体" w:hint="eastAsia"/>
          <w:bCs/>
          <w:kern w:val="0"/>
          <w:sz w:val="32"/>
          <w:szCs w:val="32"/>
        </w:rPr>
        <w:t>以上，作物同比增产提质实现产值提高≥</w:t>
      </w:r>
      <w:r>
        <w:rPr>
          <w:rFonts w:ascii="仿宋_GB2312" w:eastAsia="仿宋_GB2312" w:hAnsi="仿宋" w:cs="方正小标宋简体" w:hint="eastAsia"/>
          <w:bCs/>
          <w:kern w:val="0"/>
          <w:sz w:val="32"/>
          <w:szCs w:val="32"/>
        </w:rPr>
        <w:t>10%</w:t>
      </w:r>
      <w:r>
        <w:rPr>
          <w:rFonts w:ascii="仿宋_GB2312" w:eastAsia="仿宋_GB2312" w:hAnsi="仿宋" w:cs="方正小标宋简体" w:hint="eastAsia"/>
          <w:bCs/>
          <w:kern w:val="0"/>
          <w:sz w:val="32"/>
          <w:szCs w:val="32"/>
        </w:rPr>
        <w:t>；</w:t>
      </w:r>
    </w:p>
    <w:p w:rsidR="00773356" w:rsidRDefault="007909E9">
      <w:pPr>
        <w:ind w:firstLineChars="20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5</w:t>
      </w:r>
      <w:r>
        <w:rPr>
          <w:rFonts w:ascii="仿宋_GB2312" w:eastAsia="仿宋_GB2312" w:hAnsi="仿宋" w:cs="方正小标宋简体" w:hint="eastAsia"/>
          <w:bCs/>
          <w:kern w:val="0"/>
          <w:sz w:val="32"/>
          <w:szCs w:val="32"/>
        </w:rPr>
        <w:t>）选派赴陇南市开展科技培训、现场指导的科技特派员等科技人员不少于</w:t>
      </w:r>
      <w:r>
        <w:rPr>
          <w:rFonts w:ascii="仿宋_GB2312" w:eastAsia="仿宋_GB2312" w:hAnsi="仿宋" w:cs="方正小标宋简体" w:hint="eastAsia"/>
          <w:bCs/>
          <w:kern w:val="0"/>
          <w:sz w:val="32"/>
          <w:szCs w:val="32"/>
        </w:rPr>
        <w:t>10</w:t>
      </w:r>
      <w:r>
        <w:rPr>
          <w:rFonts w:ascii="仿宋_GB2312" w:eastAsia="仿宋_GB2312" w:hAnsi="仿宋" w:cs="方正小标宋简体" w:hint="eastAsia"/>
          <w:bCs/>
          <w:kern w:val="0"/>
          <w:sz w:val="32"/>
          <w:szCs w:val="32"/>
        </w:rPr>
        <w:t>人次，培训农技人员不少于</w:t>
      </w:r>
      <w:r>
        <w:rPr>
          <w:rFonts w:ascii="仿宋_GB2312" w:eastAsia="仿宋_GB2312" w:hAnsi="仿宋" w:cs="方正小标宋简体" w:hint="eastAsia"/>
          <w:bCs/>
          <w:kern w:val="0"/>
          <w:sz w:val="32"/>
          <w:szCs w:val="32"/>
        </w:rPr>
        <w:t>100</w:t>
      </w:r>
      <w:r>
        <w:rPr>
          <w:rFonts w:ascii="仿宋_GB2312" w:eastAsia="仿宋_GB2312" w:hAnsi="仿宋" w:cs="方正小标宋简体" w:hint="eastAsia"/>
          <w:bCs/>
          <w:kern w:val="0"/>
          <w:sz w:val="32"/>
          <w:szCs w:val="32"/>
        </w:rPr>
        <w:t>人次。</w:t>
      </w:r>
    </w:p>
    <w:p w:rsidR="00773356" w:rsidRDefault="007909E9">
      <w:pPr>
        <w:ind w:firstLineChars="20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拟支持项目</w:t>
      </w:r>
      <w:r>
        <w:rPr>
          <w:rFonts w:ascii="仿宋_GB2312" w:eastAsia="仿宋_GB2312" w:hAnsi="仿宋" w:cs="方正小标宋简体" w:hint="eastAsia"/>
          <w:bCs/>
          <w:kern w:val="0"/>
          <w:sz w:val="32"/>
          <w:szCs w:val="32"/>
        </w:rPr>
        <w:t>1</w:t>
      </w:r>
      <w:r>
        <w:rPr>
          <w:rFonts w:ascii="仿宋_GB2312" w:eastAsia="仿宋_GB2312" w:hAnsi="仿宋" w:cs="方正小标宋简体" w:hint="eastAsia"/>
          <w:bCs/>
          <w:kern w:val="0"/>
          <w:sz w:val="32"/>
          <w:szCs w:val="32"/>
        </w:rPr>
        <w:t>项，实施期</w:t>
      </w:r>
      <w:r>
        <w:rPr>
          <w:rFonts w:ascii="仿宋_GB2312" w:eastAsia="仿宋_GB2312" w:hAnsi="仿宋" w:cs="方正小标宋简体" w:hint="eastAsia"/>
          <w:bCs/>
          <w:kern w:val="0"/>
          <w:sz w:val="32"/>
          <w:szCs w:val="32"/>
        </w:rPr>
        <w:t>2</w:t>
      </w:r>
      <w:r>
        <w:rPr>
          <w:rFonts w:ascii="仿宋_GB2312" w:eastAsia="仿宋_GB2312" w:hAnsi="仿宋" w:cs="方正小标宋简体" w:hint="eastAsia"/>
          <w:bCs/>
          <w:kern w:val="0"/>
          <w:sz w:val="32"/>
          <w:szCs w:val="32"/>
        </w:rPr>
        <w:t>年，支持资金不超过</w:t>
      </w:r>
      <w:r>
        <w:rPr>
          <w:rFonts w:ascii="仿宋_GB2312" w:eastAsia="仿宋_GB2312" w:hAnsi="仿宋" w:cs="方正小标宋简体" w:hint="eastAsia"/>
          <w:bCs/>
          <w:kern w:val="0"/>
          <w:sz w:val="32"/>
          <w:szCs w:val="32"/>
        </w:rPr>
        <w:t>100</w:t>
      </w:r>
      <w:r>
        <w:rPr>
          <w:rFonts w:ascii="仿宋_GB2312" w:eastAsia="仿宋_GB2312" w:hAnsi="仿宋" w:cs="方正小标宋简体" w:hint="eastAsia"/>
          <w:bCs/>
          <w:kern w:val="0"/>
          <w:sz w:val="32"/>
          <w:szCs w:val="32"/>
        </w:rPr>
        <w:t>万元。</w:t>
      </w:r>
    </w:p>
    <w:p w:rsidR="00773356" w:rsidRDefault="007909E9">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方向</w:t>
      </w: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：马铃薯新品种引进示范及原原种低碳高产高质循环生产技术模式研发应用</w:t>
      </w:r>
    </w:p>
    <w:p w:rsidR="00773356" w:rsidRDefault="007909E9">
      <w:pPr>
        <w:pStyle w:val="21"/>
        <w:spacing w:after="0"/>
        <w:ind w:leftChars="0" w:left="0" w:firstLine="643"/>
        <w:rPr>
          <w:rFonts w:ascii="仿宋_GB2312" w:eastAsia="仿宋_GB2312" w:hAnsi="仿宋_GB2312"/>
          <w:b/>
          <w:bCs/>
          <w:sz w:val="32"/>
          <w:szCs w:val="32"/>
        </w:rPr>
      </w:pPr>
      <w:r>
        <w:rPr>
          <w:rFonts w:ascii="仿宋_GB2312" w:eastAsia="仿宋_GB2312" w:hAnsi="仿宋_GB2312" w:hint="eastAsia"/>
          <w:b/>
          <w:bCs/>
          <w:sz w:val="32"/>
          <w:szCs w:val="32"/>
        </w:rPr>
        <w:t>研究内容：</w:t>
      </w:r>
      <w:r>
        <w:rPr>
          <w:rFonts w:ascii="仿宋_GB2312" w:eastAsia="仿宋_GB2312" w:hAnsi="仿宋" w:cs="方正小标宋简体" w:hint="eastAsia"/>
          <w:bCs/>
          <w:kern w:val="0"/>
          <w:sz w:val="32"/>
          <w:szCs w:val="32"/>
        </w:rPr>
        <w:t>针对定西马铃薯原原种生产用主要基质</w:t>
      </w: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蛭石资源濒临枯竭、开采加工污染环境且废弃蛭石不能重复循环利用等突出问题，以当地农牧废弃物为主要原料，研发低成本、高性能蛭石替代基质，同时利用种薯废弃基质研发蔬菜花卉专用型基质</w:t>
      </w:r>
      <w:r>
        <w:rPr>
          <w:rFonts w:ascii="仿宋_GB2312" w:eastAsia="仿宋_GB2312" w:hAnsi="仿宋" w:cs="方正小标宋简体" w:hint="eastAsia"/>
          <w:bCs/>
          <w:kern w:val="0"/>
          <w:sz w:val="32"/>
          <w:szCs w:val="32"/>
        </w:rPr>
        <w:lastRenderedPageBreak/>
        <w:t>或有机肥类产品，实现马铃薯原原种废弃基质资源化利用，减少定西马铃薯原原种生产地的环境污染，提高定西马铃薯原原种生产效益；针对定西市加工型马铃薯品种缺乏的问题，开</w:t>
      </w:r>
      <w:r>
        <w:rPr>
          <w:rFonts w:ascii="仿宋_GB2312" w:eastAsia="仿宋_GB2312" w:hAnsi="仿宋" w:cs="方正小标宋简体" w:hint="eastAsia"/>
          <w:bCs/>
          <w:kern w:val="0"/>
          <w:sz w:val="32"/>
          <w:szCs w:val="32"/>
        </w:rPr>
        <w:t>展高产高淀粉及加工专用型马铃薯新品种引进筛选及马铃薯原原种高产高质生产技术集成及循环模式研究，推动定西马铃薯种薯产业绿色低碳生产和可持续发展。</w:t>
      </w:r>
    </w:p>
    <w:p w:rsidR="00773356" w:rsidRDefault="007909E9">
      <w:pPr>
        <w:pStyle w:val="21"/>
        <w:spacing w:after="0"/>
        <w:ind w:leftChars="0" w:left="0" w:firstLine="643"/>
        <w:rPr>
          <w:rFonts w:ascii="仿宋_GB2312" w:eastAsia="仿宋_GB2312" w:hAnsi="仿宋_GB2312"/>
          <w:b/>
          <w:bCs/>
          <w:kern w:val="0"/>
          <w:sz w:val="32"/>
          <w:szCs w:val="32"/>
        </w:rPr>
      </w:pPr>
      <w:r>
        <w:rPr>
          <w:rFonts w:ascii="仿宋_GB2312" w:eastAsia="仿宋_GB2312" w:hAnsi="仿宋_GB2312" w:hint="eastAsia"/>
          <w:b/>
          <w:bCs/>
          <w:kern w:val="0"/>
          <w:sz w:val="32"/>
          <w:szCs w:val="32"/>
        </w:rPr>
        <w:t>考核指标：</w:t>
      </w:r>
    </w:p>
    <w:p w:rsidR="00773356" w:rsidRDefault="007909E9">
      <w:pPr>
        <w:pStyle w:val="21"/>
        <w:spacing w:after="0"/>
        <w:ind w:leftChars="0" w:left="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1</w:t>
      </w:r>
      <w:r>
        <w:rPr>
          <w:rFonts w:ascii="仿宋_GB2312" w:eastAsia="仿宋_GB2312" w:hAnsi="仿宋" w:cs="方正小标宋简体" w:hint="eastAsia"/>
          <w:bCs/>
          <w:kern w:val="0"/>
          <w:sz w:val="32"/>
          <w:szCs w:val="32"/>
        </w:rPr>
        <w:t>）引进适宜西北寒旱区栽培的高产高淀粉及加工专用型马铃薯新品种</w:t>
      </w:r>
      <w:r>
        <w:rPr>
          <w:rFonts w:ascii="仿宋_GB2312" w:eastAsia="仿宋_GB2312" w:hAnsi="仿宋" w:cs="方正小标宋简体" w:hint="eastAsia"/>
          <w:bCs/>
          <w:kern w:val="0"/>
          <w:sz w:val="32"/>
          <w:szCs w:val="32"/>
        </w:rPr>
        <w:t>5-8</w:t>
      </w:r>
      <w:r>
        <w:rPr>
          <w:rFonts w:ascii="仿宋_GB2312" w:eastAsia="仿宋_GB2312" w:hAnsi="仿宋" w:cs="方正小标宋简体" w:hint="eastAsia"/>
          <w:bCs/>
          <w:kern w:val="0"/>
          <w:sz w:val="32"/>
          <w:szCs w:val="32"/>
        </w:rPr>
        <w:t>个，筛选出适宜当地种植的马铃薯新品种</w:t>
      </w:r>
      <w:r>
        <w:rPr>
          <w:rFonts w:ascii="仿宋_GB2312" w:eastAsia="仿宋_GB2312" w:hAnsi="仿宋" w:cs="方正小标宋简体" w:hint="eastAsia"/>
          <w:bCs/>
          <w:kern w:val="0"/>
          <w:sz w:val="32"/>
          <w:szCs w:val="32"/>
        </w:rPr>
        <w:t>2-3</w:t>
      </w:r>
      <w:r>
        <w:rPr>
          <w:rFonts w:ascii="仿宋_GB2312" w:eastAsia="仿宋_GB2312" w:hAnsi="仿宋" w:cs="方正小标宋简体" w:hint="eastAsia"/>
          <w:bCs/>
          <w:kern w:val="0"/>
          <w:sz w:val="32"/>
          <w:szCs w:val="32"/>
        </w:rPr>
        <w:t>个；</w:t>
      </w:r>
    </w:p>
    <w:p w:rsidR="00773356" w:rsidRDefault="007909E9">
      <w:pPr>
        <w:pStyle w:val="21"/>
        <w:spacing w:after="0"/>
        <w:ind w:leftChars="0" w:left="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2</w:t>
      </w:r>
      <w:r>
        <w:rPr>
          <w:rFonts w:ascii="仿宋_GB2312" w:eastAsia="仿宋_GB2312" w:hAnsi="仿宋" w:cs="方正小标宋简体" w:hint="eastAsia"/>
          <w:bCs/>
          <w:kern w:val="0"/>
          <w:sz w:val="32"/>
          <w:szCs w:val="32"/>
        </w:rPr>
        <w:t>）以食用菌菌渣等农牧废弃物为主要原料，开发马铃薯原原种生产基质配方</w:t>
      </w:r>
      <w:r>
        <w:rPr>
          <w:rFonts w:ascii="仿宋_GB2312" w:eastAsia="仿宋_GB2312" w:hAnsi="仿宋" w:cs="方正小标宋简体" w:hint="eastAsia"/>
          <w:bCs/>
          <w:kern w:val="0"/>
          <w:sz w:val="32"/>
          <w:szCs w:val="32"/>
        </w:rPr>
        <w:t>1-2</w:t>
      </w:r>
      <w:r>
        <w:rPr>
          <w:rFonts w:ascii="仿宋_GB2312" w:eastAsia="仿宋_GB2312" w:hAnsi="仿宋" w:cs="方正小标宋简体" w:hint="eastAsia"/>
          <w:bCs/>
          <w:kern w:val="0"/>
          <w:sz w:val="32"/>
          <w:szCs w:val="32"/>
        </w:rPr>
        <w:t>种，试验筛选功能性添加剂或菌剂</w:t>
      </w:r>
      <w:r>
        <w:rPr>
          <w:rFonts w:ascii="仿宋_GB2312" w:eastAsia="仿宋_GB2312" w:hAnsi="仿宋" w:cs="方正小标宋简体" w:hint="eastAsia"/>
          <w:bCs/>
          <w:kern w:val="0"/>
          <w:sz w:val="32"/>
          <w:szCs w:val="32"/>
        </w:rPr>
        <w:t>1-2</w:t>
      </w:r>
      <w:r>
        <w:rPr>
          <w:rFonts w:ascii="仿宋_GB2312" w:eastAsia="仿宋_GB2312" w:hAnsi="仿宋" w:cs="方正小标宋简体" w:hint="eastAsia"/>
          <w:bCs/>
          <w:kern w:val="0"/>
          <w:sz w:val="32"/>
          <w:szCs w:val="32"/>
        </w:rPr>
        <w:t>种，实现示范企业蛭石替代</w:t>
      </w:r>
      <w:r>
        <w:rPr>
          <w:rFonts w:ascii="仿宋_GB2312" w:eastAsia="仿宋_GB2312" w:hAnsi="仿宋" w:cs="方正小标宋简体" w:hint="eastAsia"/>
          <w:bCs/>
          <w:kern w:val="0"/>
          <w:sz w:val="32"/>
          <w:szCs w:val="32"/>
        </w:rPr>
        <w:t>30%</w:t>
      </w:r>
      <w:r>
        <w:rPr>
          <w:rFonts w:ascii="仿宋_GB2312" w:eastAsia="仿宋_GB2312" w:hAnsi="仿宋" w:cs="方正小标宋简体" w:hint="eastAsia"/>
          <w:bCs/>
          <w:kern w:val="0"/>
          <w:sz w:val="32"/>
          <w:szCs w:val="32"/>
        </w:rPr>
        <w:t>以上，降低生产成本</w:t>
      </w:r>
      <w:r>
        <w:rPr>
          <w:rFonts w:ascii="仿宋_GB2312" w:eastAsia="仿宋_GB2312" w:hAnsi="仿宋" w:cs="方正小标宋简体" w:hint="eastAsia"/>
          <w:bCs/>
          <w:kern w:val="0"/>
          <w:sz w:val="32"/>
          <w:szCs w:val="32"/>
        </w:rPr>
        <w:t>20%</w:t>
      </w:r>
      <w:r>
        <w:rPr>
          <w:rFonts w:ascii="仿宋_GB2312" w:eastAsia="仿宋_GB2312" w:hAnsi="仿宋" w:cs="方正小标宋简体" w:hint="eastAsia"/>
          <w:bCs/>
          <w:kern w:val="0"/>
          <w:sz w:val="32"/>
          <w:szCs w:val="32"/>
        </w:rPr>
        <w:t>以上；</w:t>
      </w:r>
    </w:p>
    <w:p w:rsidR="00773356" w:rsidRDefault="007909E9">
      <w:pPr>
        <w:pStyle w:val="21"/>
        <w:spacing w:after="0"/>
        <w:ind w:leftChars="0" w:left="0" w:firstLine="640"/>
        <w:rPr>
          <w:rFonts w:ascii="Times New Roman" w:hAnsi="Times New Roman"/>
        </w:rPr>
      </w:pP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3</w:t>
      </w:r>
      <w:r>
        <w:rPr>
          <w:rFonts w:ascii="仿宋_GB2312" w:eastAsia="仿宋_GB2312" w:hAnsi="仿宋" w:cs="方正小标宋简体" w:hint="eastAsia"/>
          <w:bCs/>
          <w:kern w:val="0"/>
          <w:sz w:val="32"/>
          <w:szCs w:val="32"/>
        </w:rPr>
        <w:t>）利用种薯废弃基质开发蔬菜花卉专用型基质或有机肥类产品</w:t>
      </w:r>
      <w:r>
        <w:rPr>
          <w:rFonts w:ascii="仿宋_GB2312" w:eastAsia="仿宋_GB2312" w:hAnsi="仿宋" w:cs="方正小标宋简体" w:hint="eastAsia"/>
          <w:bCs/>
          <w:kern w:val="0"/>
          <w:sz w:val="32"/>
          <w:szCs w:val="32"/>
        </w:rPr>
        <w:t>1-2</w:t>
      </w:r>
      <w:r>
        <w:rPr>
          <w:rFonts w:ascii="仿宋_GB2312" w:eastAsia="仿宋_GB2312" w:hAnsi="仿宋" w:cs="方正小标宋简体" w:hint="eastAsia"/>
          <w:bCs/>
          <w:kern w:val="0"/>
          <w:sz w:val="32"/>
          <w:szCs w:val="32"/>
        </w:rPr>
        <w:t>种，形成马铃薯种薯有机基质生产及复用关键技术</w:t>
      </w:r>
      <w:r>
        <w:rPr>
          <w:rFonts w:ascii="仿宋_GB2312" w:eastAsia="仿宋_GB2312" w:hAnsi="仿宋" w:cs="方正小标宋简体" w:hint="eastAsia"/>
          <w:bCs/>
          <w:kern w:val="0"/>
          <w:sz w:val="32"/>
          <w:szCs w:val="32"/>
        </w:rPr>
        <w:t>1-2</w:t>
      </w:r>
      <w:r>
        <w:rPr>
          <w:rFonts w:ascii="仿宋_GB2312" w:eastAsia="仿宋_GB2312" w:hAnsi="仿宋" w:cs="方正小标宋简体" w:hint="eastAsia"/>
          <w:bCs/>
          <w:kern w:val="0"/>
          <w:sz w:val="32"/>
          <w:szCs w:val="32"/>
        </w:rPr>
        <w:t>套；</w:t>
      </w:r>
    </w:p>
    <w:p w:rsidR="00773356" w:rsidRDefault="007909E9">
      <w:pPr>
        <w:pStyle w:val="21"/>
        <w:spacing w:after="0"/>
        <w:ind w:leftChars="0" w:left="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4</w:t>
      </w:r>
      <w:r>
        <w:rPr>
          <w:rFonts w:ascii="仿宋_GB2312" w:eastAsia="仿宋_GB2312" w:hAnsi="仿宋" w:cs="方正小标宋简体" w:hint="eastAsia"/>
          <w:bCs/>
          <w:kern w:val="0"/>
          <w:sz w:val="32"/>
          <w:szCs w:val="32"/>
        </w:rPr>
        <w:t>）开展马铃薯新品种引进示范</w:t>
      </w:r>
      <w:r>
        <w:rPr>
          <w:rFonts w:ascii="仿宋_GB2312" w:eastAsia="仿宋_GB2312" w:hAnsi="仿宋" w:cs="方正小标宋简体" w:hint="eastAsia"/>
          <w:bCs/>
          <w:kern w:val="0"/>
          <w:sz w:val="32"/>
          <w:szCs w:val="32"/>
        </w:rPr>
        <w:t>300</w:t>
      </w:r>
      <w:r>
        <w:rPr>
          <w:rFonts w:ascii="仿宋_GB2312" w:eastAsia="仿宋_GB2312" w:hAnsi="仿宋" w:cs="方正小标宋简体" w:hint="eastAsia"/>
          <w:bCs/>
          <w:kern w:val="0"/>
          <w:sz w:val="32"/>
          <w:szCs w:val="32"/>
        </w:rPr>
        <w:t>亩以上，辐射带动</w:t>
      </w:r>
      <w:r>
        <w:rPr>
          <w:rFonts w:ascii="仿宋_GB2312" w:eastAsia="仿宋_GB2312" w:hAnsi="仿宋" w:cs="方正小标宋简体" w:hint="eastAsia"/>
          <w:bCs/>
          <w:kern w:val="0"/>
          <w:sz w:val="32"/>
          <w:szCs w:val="32"/>
        </w:rPr>
        <w:t>5000</w:t>
      </w:r>
      <w:r>
        <w:rPr>
          <w:rFonts w:ascii="仿宋_GB2312" w:eastAsia="仿宋_GB2312" w:hAnsi="仿宋" w:cs="方正小标宋简体" w:hint="eastAsia"/>
          <w:bCs/>
          <w:kern w:val="0"/>
          <w:sz w:val="32"/>
          <w:szCs w:val="32"/>
        </w:rPr>
        <w:t>亩以上；开展原原种高产高质生产及循环模式产业化示范，新增营业收入</w:t>
      </w:r>
      <w:r>
        <w:rPr>
          <w:rFonts w:ascii="仿宋_GB2312" w:eastAsia="仿宋_GB2312" w:hAnsi="仿宋" w:cs="方正小标宋简体" w:hint="eastAsia"/>
          <w:bCs/>
          <w:kern w:val="0"/>
          <w:sz w:val="32"/>
          <w:szCs w:val="32"/>
        </w:rPr>
        <w:t>500</w:t>
      </w:r>
      <w:r>
        <w:rPr>
          <w:rFonts w:ascii="仿宋_GB2312" w:eastAsia="仿宋_GB2312" w:hAnsi="仿宋" w:cs="方正小标宋简体" w:hint="eastAsia"/>
          <w:bCs/>
          <w:kern w:val="0"/>
          <w:sz w:val="32"/>
          <w:szCs w:val="32"/>
        </w:rPr>
        <w:t>万元以上，废弃基质实现</w:t>
      </w:r>
      <w:r>
        <w:rPr>
          <w:rFonts w:ascii="仿宋_GB2312" w:eastAsia="仿宋_GB2312" w:hAnsi="仿宋" w:cs="方正小标宋简体" w:hint="eastAsia"/>
          <w:bCs/>
          <w:kern w:val="0"/>
          <w:sz w:val="32"/>
          <w:szCs w:val="32"/>
        </w:rPr>
        <w:t>100%</w:t>
      </w:r>
      <w:r>
        <w:rPr>
          <w:rFonts w:ascii="仿宋_GB2312" w:eastAsia="仿宋_GB2312" w:hAnsi="仿宋" w:cs="方正小标宋简体" w:hint="eastAsia"/>
          <w:bCs/>
          <w:kern w:val="0"/>
          <w:sz w:val="32"/>
          <w:szCs w:val="32"/>
        </w:rPr>
        <w:t>循环利用；</w:t>
      </w:r>
    </w:p>
    <w:p w:rsidR="00773356" w:rsidRDefault="007909E9">
      <w:pPr>
        <w:pStyle w:val="21"/>
        <w:spacing w:after="0"/>
        <w:ind w:leftChars="0" w:left="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5</w:t>
      </w:r>
      <w:r>
        <w:rPr>
          <w:rFonts w:ascii="仿宋_GB2312" w:eastAsia="仿宋_GB2312" w:hAnsi="仿宋" w:cs="方正小标宋简体" w:hint="eastAsia"/>
          <w:bCs/>
          <w:kern w:val="0"/>
          <w:sz w:val="32"/>
          <w:szCs w:val="32"/>
        </w:rPr>
        <w:t>）制定种薯低碳生产技术规程或标准</w:t>
      </w:r>
      <w:r>
        <w:rPr>
          <w:rFonts w:ascii="仿宋_GB2312" w:eastAsia="仿宋_GB2312" w:hAnsi="仿宋" w:cs="方正小标宋简体" w:hint="eastAsia"/>
          <w:bCs/>
          <w:kern w:val="0"/>
          <w:sz w:val="32"/>
          <w:szCs w:val="32"/>
        </w:rPr>
        <w:t>1-2</w:t>
      </w:r>
      <w:r>
        <w:rPr>
          <w:rFonts w:ascii="仿宋_GB2312" w:eastAsia="仿宋_GB2312" w:hAnsi="仿宋" w:cs="方正小标宋简体" w:hint="eastAsia"/>
          <w:bCs/>
          <w:kern w:val="0"/>
          <w:sz w:val="32"/>
          <w:szCs w:val="32"/>
        </w:rPr>
        <w:t>项，申请专利</w:t>
      </w:r>
      <w:r>
        <w:rPr>
          <w:rFonts w:ascii="仿宋_GB2312" w:eastAsia="仿宋_GB2312" w:hAnsi="仿宋" w:cs="方正小标宋简体" w:hint="eastAsia"/>
          <w:bCs/>
          <w:kern w:val="0"/>
          <w:sz w:val="32"/>
          <w:szCs w:val="32"/>
        </w:rPr>
        <w:t>1-2</w:t>
      </w:r>
      <w:r>
        <w:rPr>
          <w:rFonts w:ascii="仿宋_GB2312" w:eastAsia="仿宋_GB2312" w:hAnsi="仿宋" w:cs="方正小标宋简体" w:hint="eastAsia"/>
          <w:bCs/>
          <w:kern w:val="0"/>
          <w:sz w:val="32"/>
          <w:szCs w:val="32"/>
        </w:rPr>
        <w:t>件，发表论文</w:t>
      </w:r>
      <w:r>
        <w:rPr>
          <w:rFonts w:ascii="仿宋_GB2312" w:eastAsia="仿宋_GB2312" w:hAnsi="仿宋" w:cs="方正小标宋简体" w:hint="eastAsia"/>
          <w:bCs/>
          <w:kern w:val="0"/>
          <w:sz w:val="32"/>
          <w:szCs w:val="32"/>
        </w:rPr>
        <w:t xml:space="preserve">1-2 </w:t>
      </w:r>
      <w:r>
        <w:rPr>
          <w:rFonts w:ascii="仿宋_GB2312" w:eastAsia="仿宋_GB2312" w:hAnsi="仿宋" w:cs="方正小标宋简体" w:hint="eastAsia"/>
          <w:bCs/>
          <w:kern w:val="0"/>
          <w:sz w:val="32"/>
          <w:szCs w:val="32"/>
        </w:rPr>
        <w:t>篇；</w:t>
      </w:r>
    </w:p>
    <w:p w:rsidR="00773356" w:rsidRDefault="007909E9">
      <w:pPr>
        <w:pStyle w:val="21"/>
        <w:spacing w:after="0"/>
        <w:ind w:leftChars="0" w:left="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lastRenderedPageBreak/>
        <w:t>（</w:t>
      </w:r>
      <w:r>
        <w:rPr>
          <w:rFonts w:ascii="仿宋_GB2312" w:eastAsia="仿宋_GB2312" w:hAnsi="仿宋" w:cs="方正小标宋简体" w:hint="eastAsia"/>
          <w:bCs/>
          <w:kern w:val="0"/>
          <w:sz w:val="32"/>
          <w:szCs w:val="32"/>
        </w:rPr>
        <w:t>6</w:t>
      </w:r>
      <w:r>
        <w:rPr>
          <w:rFonts w:ascii="仿宋_GB2312" w:eastAsia="仿宋_GB2312" w:hAnsi="仿宋" w:cs="方正小标宋简体" w:hint="eastAsia"/>
          <w:bCs/>
          <w:kern w:val="0"/>
          <w:sz w:val="32"/>
          <w:szCs w:val="32"/>
        </w:rPr>
        <w:t>）选派赴定西市开展科技培训、现场指导的科技特派员等科技人员不少于</w:t>
      </w:r>
      <w:r>
        <w:rPr>
          <w:rFonts w:ascii="仿宋_GB2312" w:eastAsia="仿宋_GB2312" w:hAnsi="仿宋" w:cs="方正小标宋简体" w:hint="eastAsia"/>
          <w:bCs/>
          <w:kern w:val="0"/>
          <w:sz w:val="32"/>
          <w:szCs w:val="32"/>
        </w:rPr>
        <w:t>10</w:t>
      </w:r>
      <w:r>
        <w:rPr>
          <w:rFonts w:ascii="仿宋_GB2312" w:eastAsia="仿宋_GB2312" w:hAnsi="仿宋" w:cs="方正小标宋简体" w:hint="eastAsia"/>
          <w:bCs/>
          <w:kern w:val="0"/>
          <w:sz w:val="32"/>
          <w:szCs w:val="32"/>
        </w:rPr>
        <w:t>人次，培训农技人员不少于</w:t>
      </w:r>
      <w:r>
        <w:rPr>
          <w:rFonts w:ascii="仿宋_GB2312" w:eastAsia="仿宋_GB2312" w:hAnsi="仿宋" w:cs="方正小标宋简体" w:hint="eastAsia"/>
          <w:bCs/>
          <w:kern w:val="0"/>
          <w:sz w:val="32"/>
          <w:szCs w:val="32"/>
        </w:rPr>
        <w:t>100</w:t>
      </w:r>
      <w:r>
        <w:rPr>
          <w:rFonts w:ascii="仿宋_GB2312" w:eastAsia="仿宋_GB2312" w:hAnsi="仿宋" w:cs="方正小标宋简体" w:hint="eastAsia"/>
          <w:bCs/>
          <w:kern w:val="0"/>
          <w:sz w:val="32"/>
          <w:szCs w:val="32"/>
        </w:rPr>
        <w:t>人次。</w:t>
      </w:r>
    </w:p>
    <w:p w:rsidR="00773356" w:rsidRDefault="007909E9">
      <w:pPr>
        <w:ind w:firstLineChars="20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拟支持项目</w:t>
      </w:r>
      <w:r>
        <w:rPr>
          <w:rFonts w:ascii="仿宋_GB2312" w:eastAsia="仿宋_GB2312" w:hAnsi="仿宋" w:cs="方正小标宋简体" w:hint="eastAsia"/>
          <w:bCs/>
          <w:kern w:val="0"/>
          <w:sz w:val="32"/>
          <w:szCs w:val="32"/>
        </w:rPr>
        <w:t>1</w:t>
      </w:r>
      <w:r>
        <w:rPr>
          <w:rFonts w:ascii="仿宋_GB2312" w:eastAsia="仿宋_GB2312" w:hAnsi="仿宋" w:cs="方正小标宋简体" w:hint="eastAsia"/>
          <w:bCs/>
          <w:kern w:val="0"/>
          <w:sz w:val="32"/>
          <w:szCs w:val="32"/>
        </w:rPr>
        <w:t>项，实施期</w:t>
      </w:r>
      <w:r>
        <w:rPr>
          <w:rFonts w:ascii="仿宋_GB2312" w:eastAsia="仿宋_GB2312" w:hAnsi="仿宋" w:cs="方正小标宋简体" w:hint="eastAsia"/>
          <w:bCs/>
          <w:kern w:val="0"/>
          <w:sz w:val="32"/>
          <w:szCs w:val="32"/>
        </w:rPr>
        <w:t>2</w:t>
      </w:r>
      <w:r>
        <w:rPr>
          <w:rFonts w:ascii="仿宋_GB2312" w:eastAsia="仿宋_GB2312" w:hAnsi="仿宋" w:cs="方正小标宋简体" w:hint="eastAsia"/>
          <w:bCs/>
          <w:kern w:val="0"/>
          <w:sz w:val="32"/>
          <w:szCs w:val="32"/>
        </w:rPr>
        <w:t>年，支持资金不超过</w:t>
      </w:r>
      <w:r>
        <w:rPr>
          <w:rFonts w:ascii="仿宋_GB2312" w:eastAsia="仿宋_GB2312" w:hAnsi="仿宋" w:cs="方正小标宋简体" w:hint="eastAsia"/>
          <w:bCs/>
          <w:kern w:val="0"/>
          <w:sz w:val="32"/>
          <w:szCs w:val="32"/>
        </w:rPr>
        <w:t>100</w:t>
      </w:r>
      <w:r>
        <w:rPr>
          <w:rFonts w:ascii="仿宋_GB2312" w:eastAsia="仿宋_GB2312" w:hAnsi="仿宋" w:cs="方正小标宋简体" w:hint="eastAsia"/>
          <w:bCs/>
          <w:kern w:val="0"/>
          <w:sz w:val="32"/>
          <w:szCs w:val="32"/>
        </w:rPr>
        <w:t>万元。</w:t>
      </w:r>
    </w:p>
    <w:p w:rsidR="00773356" w:rsidRDefault="007909E9">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方向</w:t>
      </w: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w:t>
      </w:r>
      <w:r>
        <w:rPr>
          <w:rFonts w:ascii="仿宋" w:eastAsia="仿宋" w:hAnsi="仿宋" w:cs="仿宋" w:hint="eastAsia"/>
          <w:b/>
          <w:bCs/>
          <w:sz w:val="32"/>
          <w:szCs w:val="32"/>
        </w:rPr>
        <w:t>黄芪、金银花精深加工关键技术研究及产业化</w:t>
      </w:r>
      <w:r>
        <w:rPr>
          <w:rFonts w:ascii="仿宋_GB2312" w:eastAsia="仿宋_GB2312" w:hAnsi="仿宋_GB2312" w:cs="仿宋_GB2312" w:hint="eastAsia"/>
          <w:b/>
          <w:bCs/>
          <w:color w:val="000000"/>
          <w:sz w:val="32"/>
          <w:szCs w:val="32"/>
        </w:rPr>
        <w:t>示范</w:t>
      </w:r>
    </w:p>
    <w:p w:rsidR="00773356" w:rsidRDefault="007909E9">
      <w:pPr>
        <w:ind w:firstLineChars="200" w:firstLine="643"/>
        <w:rPr>
          <w:rFonts w:ascii="仿宋_GB2312" w:eastAsia="仿宋_GB2312"/>
          <w:sz w:val="32"/>
          <w:szCs w:val="32"/>
        </w:rPr>
      </w:pPr>
      <w:r>
        <w:rPr>
          <w:rFonts w:ascii="仿宋_GB2312" w:eastAsia="仿宋_GB2312" w:hint="eastAsia"/>
          <w:b/>
          <w:color w:val="000000"/>
          <w:sz w:val="32"/>
          <w:szCs w:val="32"/>
        </w:rPr>
        <w:t>研究内容：</w:t>
      </w:r>
      <w:r>
        <w:rPr>
          <w:rFonts w:ascii="仿宋_GB2312" w:eastAsia="仿宋_GB2312" w:hint="eastAsia"/>
          <w:sz w:val="32"/>
          <w:szCs w:val="32"/>
        </w:rPr>
        <w:t>围绕定西黄芪和金银花精深加工产业可持续发展需求，以黄芪和金银花为主原料，开展黄芪、金银花有效成分高效提取纯化工艺研究。比较不同提取技术（如超声、微波、酶解等），优化工艺参数，提高目标成分得率和纯度，降低能耗。同时，结合当地药食同源中药材，创制黄芪、金银花大健康产品，进行产业化示范。从临床和经方中优选加减获得黄芪、金银花方剂，系统开展提取纯化、制剂工艺、质量标准和药效学研究，完成中试规模的工艺放大，验证工艺的稳定性和重现性，形成全套规范化生产工艺规程。通过项目的开展，整体提升定西黄芪、金银花产品附加值，延长产</w:t>
      </w:r>
      <w:r>
        <w:rPr>
          <w:rFonts w:ascii="仿宋_GB2312" w:eastAsia="仿宋_GB2312" w:hint="eastAsia"/>
          <w:sz w:val="32"/>
          <w:szCs w:val="32"/>
        </w:rPr>
        <w:t>业链，做优特色产业。</w:t>
      </w:r>
      <w:r>
        <w:rPr>
          <w:rFonts w:ascii="仿宋_GB2312" w:eastAsia="仿宋_GB2312" w:hint="eastAsia"/>
          <w:sz w:val="32"/>
          <w:szCs w:val="32"/>
        </w:rPr>
        <w:t xml:space="preserve"> </w:t>
      </w:r>
    </w:p>
    <w:p w:rsidR="00773356" w:rsidRDefault="007909E9">
      <w:pPr>
        <w:ind w:firstLineChars="200" w:firstLine="643"/>
        <w:rPr>
          <w:rFonts w:ascii="仿宋_GB2312" w:eastAsia="仿宋_GB2312"/>
          <w:b/>
          <w:color w:val="000000"/>
          <w:sz w:val="32"/>
          <w:szCs w:val="32"/>
        </w:rPr>
      </w:pPr>
      <w:r>
        <w:rPr>
          <w:rFonts w:ascii="仿宋_GB2312" w:eastAsia="仿宋_GB2312" w:hint="eastAsia"/>
          <w:b/>
          <w:color w:val="000000"/>
          <w:sz w:val="32"/>
          <w:szCs w:val="32"/>
        </w:rPr>
        <w:t>考核指标：</w:t>
      </w:r>
    </w:p>
    <w:p w:rsidR="00773356" w:rsidRDefault="007909E9">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sz w:val="32"/>
          <w:szCs w:val="32"/>
        </w:rPr>
        <w:t>项目在定西进行示范应用，建立黄芪、金银花大健康产品生产线</w:t>
      </w:r>
      <w:r>
        <w:rPr>
          <w:rFonts w:ascii="仿宋_GB2312" w:eastAsia="仿宋_GB2312"/>
          <w:sz w:val="32"/>
          <w:szCs w:val="32"/>
        </w:rPr>
        <w:t>1-2</w:t>
      </w:r>
      <w:r>
        <w:rPr>
          <w:rFonts w:ascii="仿宋_GB2312" w:eastAsia="仿宋_GB2312"/>
          <w:sz w:val="32"/>
          <w:szCs w:val="32"/>
        </w:rPr>
        <w:t>条</w:t>
      </w:r>
      <w:r>
        <w:rPr>
          <w:rFonts w:ascii="仿宋_GB2312" w:eastAsia="仿宋_GB2312" w:hint="eastAsia"/>
          <w:sz w:val="32"/>
          <w:szCs w:val="32"/>
        </w:rPr>
        <w:t>；</w:t>
      </w:r>
    </w:p>
    <w:p w:rsidR="00773356" w:rsidRDefault="007909E9">
      <w:pPr>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sz w:val="32"/>
          <w:szCs w:val="32"/>
        </w:rPr>
        <w:t>2</w:t>
      </w:r>
      <w:r>
        <w:rPr>
          <w:rFonts w:ascii="仿宋_GB2312" w:eastAsia="仿宋_GB2312"/>
          <w:sz w:val="32"/>
          <w:szCs w:val="32"/>
        </w:rPr>
        <w:t>）研发</w:t>
      </w:r>
      <w:r>
        <w:rPr>
          <w:rFonts w:ascii="仿宋_GB2312" w:eastAsia="仿宋_GB2312" w:hint="eastAsia"/>
          <w:sz w:val="32"/>
          <w:szCs w:val="32"/>
        </w:rPr>
        <w:t>黄芪和金银花</w:t>
      </w:r>
      <w:r>
        <w:rPr>
          <w:rFonts w:ascii="仿宋_GB2312" w:eastAsia="仿宋_GB2312"/>
          <w:sz w:val="32"/>
          <w:szCs w:val="32"/>
        </w:rPr>
        <w:t>相关产品</w:t>
      </w:r>
      <w:r>
        <w:rPr>
          <w:rFonts w:ascii="仿宋_GB2312" w:eastAsia="仿宋_GB2312" w:hint="eastAsia"/>
          <w:sz w:val="32"/>
          <w:szCs w:val="32"/>
        </w:rPr>
        <w:t>各</w:t>
      </w:r>
      <w:r>
        <w:rPr>
          <w:rFonts w:ascii="仿宋_GB2312" w:eastAsia="仿宋_GB2312" w:hint="eastAsia"/>
          <w:sz w:val="32"/>
          <w:szCs w:val="32"/>
        </w:rPr>
        <w:t>1</w:t>
      </w:r>
      <w:r>
        <w:rPr>
          <w:rFonts w:ascii="仿宋_GB2312" w:eastAsia="仿宋_GB2312"/>
          <w:sz w:val="32"/>
          <w:szCs w:val="32"/>
        </w:rPr>
        <w:t>个</w:t>
      </w:r>
      <w:r>
        <w:rPr>
          <w:rFonts w:ascii="仿宋_GB2312" w:eastAsia="仿宋_GB2312" w:hint="eastAsia"/>
          <w:sz w:val="32"/>
          <w:szCs w:val="32"/>
        </w:rPr>
        <w:t>以上</w:t>
      </w:r>
      <w:r>
        <w:rPr>
          <w:rFonts w:ascii="仿宋_GB2312" w:eastAsia="仿宋_GB2312"/>
          <w:sz w:val="32"/>
          <w:szCs w:val="32"/>
        </w:rPr>
        <w:t>，完成产品</w:t>
      </w:r>
      <w:r>
        <w:rPr>
          <w:rFonts w:ascii="仿宋_GB2312" w:eastAsia="仿宋_GB2312" w:hint="eastAsia"/>
          <w:sz w:val="32"/>
          <w:szCs w:val="32"/>
        </w:rPr>
        <w:t>定型</w:t>
      </w:r>
      <w:r>
        <w:rPr>
          <w:rFonts w:ascii="仿宋_GB2312" w:eastAsia="仿宋_GB2312"/>
          <w:sz w:val="32"/>
          <w:szCs w:val="32"/>
        </w:rPr>
        <w:t>和中试，并制定标准</w:t>
      </w:r>
      <w:r>
        <w:rPr>
          <w:rFonts w:ascii="仿宋_GB2312" w:eastAsia="仿宋_GB2312"/>
          <w:sz w:val="32"/>
          <w:szCs w:val="32"/>
        </w:rPr>
        <w:t>2-3</w:t>
      </w:r>
      <w:r>
        <w:rPr>
          <w:rFonts w:ascii="仿宋_GB2312" w:eastAsia="仿宋_GB2312"/>
          <w:sz w:val="32"/>
          <w:szCs w:val="32"/>
        </w:rPr>
        <w:t>项</w:t>
      </w:r>
      <w:r>
        <w:rPr>
          <w:rFonts w:ascii="仿宋_GB2312" w:eastAsia="仿宋_GB2312" w:hint="eastAsia"/>
          <w:sz w:val="32"/>
          <w:szCs w:val="32"/>
        </w:rPr>
        <w:t>；</w:t>
      </w:r>
    </w:p>
    <w:p w:rsidR="00773356" w:rsidRDefault="007909E9">
      <w:pPr>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sz w:val="32"/>
          <w:szCs w:val="32"/>
        </w:rPr>
        <w:t>3</w:t>
      </w:r>
      <w:r>
        <w:rPr>
          <w:rFonts w:ascii="仿宋_GB2312" w:eastAsia="仿宋_GB2312"/>
          <w:sz w:val="32"/>
          <w:szCs w:val="32"/>
        </w:rPr>
        <w:t>）申请发明专利</w:t>
      </w:r>
      <w:r>
        <w:rPr>
          <w:rFonts w:ascii="仿宋_GB2312" w:eastAsia="仿宋_GB2312"/>
          <w:sz w:val="32"/>
          <w:szCs w:val="32"/>
        </w:rPr>
        <w:t>2</w:t>
      </w:r>
      <w:r>
        <w:rPr>
          <w:rFonts w:ascii="仿宋_GB2312" w:eastAsia="仿宋_GB2312" w:hint="eastAsia"/>
          <w:sz w:val="32"/>
          <w:szCs w:val="32"/>
        </w:rPr>
        <w:t>件</w:t>
      </w:r>
      <w:r>
        <w:rPr>
          <w:rFonts w:ascii="仿宋_GB2312" w:eastAsia="仿宋_GB2312"/>
          <w:sz w:val="32"/>
          <w:szCs w:val="32"/>
        </w:rPr>
        <w:t>，实用新型专利</w:t>
      </w:r>
      <w:r>
        <w:rPr>
          <w:rFonts w:ascii="仿宋_GB2312" w:eastAsia="仿宋_GB2312"/>
          <w:sz w:val="32"/>
          <w:szCs w:val="32"/>
        </w:rPr>
        <w:t>2-3</w:t>
      </w:r>
      <w:r>
        <w:rPr>
          <w:rFonts w:ascii="仿宋_GB2312" w:eastAsia="仿宋_GB2312" w:hint="eastAsia"/>
          <w:sz w:val="32"/>
          <w:szCs w:val="32"/>
        </w:rPr>
        <w:t>件；</w:t>
      </w:r>
    </w:p>
    <w:p w:rsidR="00773356" w:rsidRDefault="007909E9">
      <w:pPr>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sz w:val="32"/>
          <w:szCs w:val="32"/>
        </w:rPr>
        <w:t>4</w:t>
      </w:r>
      <w:r>
        <w:rPr>
          <w:rFonts w:ascii="仿宋_GB2312" w:eastAsia="仿宋_GB2312"/>
          <w:sz w:val="32"/>
          <w:szCs w:val="32"/>
        </w:rPr>
        <w:t>）开发科研助理岗位</w:t>
      </w:r>
      <w:r>
        <w:rPr>
          <w:rFonts w:ascii="仿宋_GB2312" w:eastAsia="仿宋_GB2312"/>
          <w:sz w:val="32"/>
          <w:szCs w:val="32"/>
        </w:rPr>
        <w:t>1-3</w:t>
      </w:r>
      <w:r>
        <w:rPr>
          <w:rFonts w:ascii="仿宋_GB2312" w:eastAsia="仿宋_GB2312"/>
          <w:sz w:val="32"/>
          <w:szCs w:val="32"/>
        </w:rPr>
        <w:t>个，生产岗位</w:t>
      </w:r>
      <w:r>
        <w:rPr>
          <w:rFonts w:ascii="仿宋_GB2312" w:eastAsia="仿宋_GB2312"/>
          <w:sz w:val="32"/>
          <w:szCs w:val="32"/>
        </w:rPr>
        <w:t>5-10</w:t>
      </w:r>
      <w:r>
        <w:rPr>
          <w:rFonts w:ascii="仿宋_GB2312" w:eastAsia="仿宋_GB2312"/>
          <w:sz w:val="32"/>
          <w:szCs w:val="32"/>
        </w:rPr>
        <w:t>个，技术服务岗位</w:t>
      </w:r>
      <w:r>
        <w:rPr>
          <w:rFonts w:ascii="仿宋_GB2312" w:eastAsia="仿宋_GB2312"/>
          <w:sz w:val="32"/>
          <w:szCs w:val="32"/>
        </w:rPr>
        <w:t>2-5</w:t>
      </w:r>
      <w:r>
        <w:rPr>
          <w:rFonts w:ascii="仿宋_GB2312" w:eastAsia="仿宋_GB2312"/>
          <w:sz w:val="32"/>
          <w:szCs w:val="32"/>
        </w:rPr>
        <w:t>个</w:t>
      </w:r>
      <w:r>
        <w:rPr>
          <w:rFonts w:ascii="仿宋_GB2312" w:eastAsia="仿宋_GB2312" w:hint="eastAsia"/>
          <w:sz w:val="32"/>
          <w:szCs w:val="32"/>
        </w:rPr>
        <w:t>；</w:t>
      </w:r>
    </w:p>
    <w:p w:rsidR="00773356" w:rsidRDefault="007909E9">
      <w:pPr>
        <w:ind w:firstLineChars="200" w:firstLine="640"/>
        <w:rPr>
          <w:rFonts w:ascii="仿宋_GB2312" w:eastAsia="仿宋_GB2312" w:hAnsi="仿宋_GB2312" w:cs="仿宋_GB2312"/>
          <w:b/>
          <w:bCs/>
          <w:sz w:val="32"/>
          <w:szCs w:val="32"/>
        </w:rPr>
      </w:pPr>
      <w:r>
        <w:rPr>
          <w:rFonts w:ascii="仿宋_GB2312" w:eastAsia="仿宋_GB2312"/>
          <w:sz w:val="32"/>
          <w:szCs w:val="32"/>
        </w:rPr>
        <w:lastRenderedPageBreak/>
        <w:t>（</w:t>
      </w:r>
      <w:r>
        <w:rPr>
          <w:rFonts w:ascii="仿宋_GB2312" w:eastAsia="仿宋_GB2312"/>
          <w:sz w:val="32"/>
          <w:szCs w:val="32"/>
        </w:rPr>
        <w:t>5</w:t>
      </w:r>
      <w:r>
        <w:rPr>
          <w:rFonts w:ascii="仿宋_GB2312" w:eastAsia="仿宋_GB2312"/>
          <w:sz w:val="32"/>
          <w:szCs w:val="32"/>
        </w:rPr>
        <w:t>）选派赴定西开展科技培训、现场指导的科技特派员等科技人员不少于</w:t>
      </w:r>
      <w:r>
        <w:rPr>
          <w:rFonts w:ascii="仿宋_GB2312" w:eastAsia="仿宋_GB2312"/>
          <w:sz w:val="32"/>
          <w:szCs w:val="32"/>
        </w:rPr>
        <w:t>5</w:t>
      </w:r>
      <w:r>
        <w:rPr>
          <w:rFonts w:ascii="仿宋_GB2312" w:eastAsia="仿宋_GB2312"/>
          <w:sz w:val="32"/>
          <w:szCs w:val="32"/>
        </w:rPr>
        <w:t>人，培训相关技术人员</w:t>
      </w:r>
      <w:r>
        <w:rPr>
          <w:rFonts w:ascii="仿宋_GB2312" w:eastAsia="仿宋_GB2312"/>
          <w:sz w:val="32"/>
          <w:szCs w:val="32"/>
        </w:rPr>
        <w:t>100</w:t>
      </w:r>
      <w:r>
        <w:rPr>
          <w:rFonts w:ascii="仿宋_GB2312" w:eastAsia="仿宋_GB2312"/>
          <w:sz w:val="32"/>
          <w:szCs w:val="32"/>
        </w:rPr>
        <w:t>人次以上</w:t>
      </w:r>
      <w:r>
        <w:rPr>
          <w:rFonts w:ascii="Times New Roman" w:hAnsi="Times New Roman"/>
          <w:kern w:val="0"/>
          <w:sz w:val="24"/>
        </w:rPr>
        <w:t>。</w:t>
      </w:r>
      <w:r>
        <w:rPr>
          <w:rFonts w:ascii="仿宋_GB2312" w:eastAsia="仿宋_GB2312" w:hint="eastAsia"/>
          <w:sz w:val="32"/>
          <w:szCs w:val="32"/>
        </w:rPr>
        <w:t xml:space="preserve"> </w:t>
      </w:r>
    </w:p>
    <w:p w:rsidR="00773356" w:rsidRDefault="007909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拟支持项目</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项，实施期</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年，支持资金不超过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w:t>
      </w:r>
    </w:p>
    <w:p w:rsidR="00773356" w:rsidRDefault="007909E9">
      <w:pPr>
        <w:pStyle w:val="a8"/>
        <w:topLinePunct/>
        <w:spacing w:before="0" w:beforeAutospacing="0" w:after="0" w:afterAutospacing="0"/>
        <w:ind w:firstLineChars="200" w:firstLine="643"/>
        <w:rPr>
          <w:rFonts w:ascii="仿宋_GB2312" w:eastAsia="仿宋_GB2312" w:hAnsi="仿宋_GB2312" w:cs="仿宋_GB2312"/>
          <w:b/>
        </w:rPr>
      </w:pPr>
      <w:r>
        <w:rPr>
          <w:rFonts w:ascii="仿宋_GB2312" w:eastAsia="仿宋_GB2312" w:hAnsi="仿宋_GB2312" w:cs="仿宋_GB2312" w:hint="eastAsia"/>
          <w:b/>
          <w:bCs/>
          <w:sz w:val="32"/>
          <w:szCs w:val="32"/>
        </w:rPr>
        <w:t>方向</w:t>
      </w: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：黑木耳菌种质量精准检测</w:t>
      </w:r>
      <w:r>
        <w:rPr>
          <w:rFonts w:ascii="仿宋_GB2312" w:eastAsia="仿宋_GB2312" w:hAnsi="仿宋_GB2312" w:cs="仿宋_GB2312" w:hint="eastAsia"/>
          <w:b/>
          <w:bCs/>
          <w:sz w:val="32"/>
          <w:szCs w:val="32"/>
        </w:rPr>
        <w:t>与新品种标准化栽培技术研发及产业化示范</w:t>
      </w:r>
    </w:p>
    <w:p w:rsidR="00773356" w:rsidRDefault="007909E9">
      <w:pPr>
        <w:pStyle w:val="a8"/>
        <w:topLinePunct/>
        <w:spacing w:before="0" w:beforeAutospacing="0" w:after="0" w:afterAutospacing="0"/>
        <w:ind w:firstLineChars="200" w:firstLine="643"/>
        <w:rPr>
          <w:rFonts w:ascii="仿宋_GB2312" w:eastAsia="仿宋_GB2312" w:hAnsi="仿宋_GB2312"/>
          <w:b/>
        </w:rPr>
      </w:pPr>
      <w:r>
        <w:rPr>
          <w:rFonts w:ascii="仿宋_GB2312" w:eastAsia="仿宋_GB2312" w:hAnsi="仿宋_GB2312" w:hint="eastAsia"/>
          <w:b/>
          <w:bCs/>
          <w:sz w:val="32"/>
          <w:szCs w:val="32"/>
        </w:rPr>
        <w:t>研究内容：</w:t>
      </w:r>
      <w:r>
        <w:rPr>
          <w:rFonts w:ascii="仿宋_GB2312" w:eastAsia="仿宋_GB2312" w:hAnsi="仿宋_GB2312" w:cs="仿宋_GB2312" w:hint="eastAsia"/>
          <w:sz w:val="32"/>
          <w:szCs w:val="32"/>
        </w:rPr>
        <w:t>聚焦甘肃定西地区黑木耳产业标准化、规模化和高质量发展的现实需求，针对菌种来源不清、菌种检测周期长、菌包质量稳定性不足、栽培标准化与智能化水平不足等突出问题，研发黑木耳菌种质量快速精准检测技术体系，解决近缘菌株难区分、质量评价指标不统一等瓶颈；开展栽培原材料质量快速检测技术及配套精准化制包系统研究，提高菌包优质率和一致性水平；围绕引进的黑木耳新品种，开展适宜定西地区气候条件和栽培模式的标准化栽培技术研究，形成可复制、可推广的新品种标准化栽培技术体系；研发黑木耳深加工产品及配套加工技术，延长黑木耳产业链；建立示</w:t>
      </w:r>
      <w:r>
        <w:rPr>
          <w:rFonts w:ascii="仿宋_GB2312" w:eastAsia="仿宋_GB2312" w:hAnsi="仿宋_GB2312" w:cs="仿宋_GB2312" w:hint="eastAsia"/>
          <w:sz w:val="32"/>
          <w:szCs w:val="32"/>
        </w:rPr>
        <w:t>范基地，开展品种示范应用。</w:t>
      </w:r>
    </w:p>
    <w:p w:rsidR="00773356" w:rsidRDefault="007909E9">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考核指标：</w:t>
      </w:r>
    </w:p>
    <w:p w:rsidR="00773356" w:rsidRDefault="007909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）引进高产、抗逆黑木耳新品种</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个，筛选适合渭源气候和设施栽培的品种</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个；</w:t>
      </w:r>
    </w:p>
    <w:p w:rsidR="00773356" w:rsidRDefault="007909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）建立黑木耳分子检测技术体系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套，建立黑木耳菌种纯度、活力、致病性微生物检测标准化技术体系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套；建立原材料质量快速检测体系和配套精准化制包体系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套，菌包优质率不</w:t>
      </w:r>
      <w:r>
        <w:rPr>
          <w:rFonts w:ascii="仿宋_GB2312" w:eastAsia="仿宋_GB2312" w:hAnsi="仿宋_GB2312" w:cs="仿宋_GB2312" w:hint="eastAsia"/>
          <w:sz w:val="32"/>
          <w:szCs w:val="32"/>
        </w:rPr>
        <w:lastRenderedPageBreak/>
        <w:t>低于</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；建立适宜定西地区气候和设施的黑木耳标准化栽培技术体系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套；</w:t>
      </w:r>
    </w:p>
    <w:p w:rsidR="00773356" w:rsidRDefault="007909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）研发黑木耳深加工产品</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种，深加工技术体系</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套；</w:t>
      </w:r>
    </w:p>
    <w:p w:rsidR="00773356" w:rsidRDefault="007909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）建立生产示范基地</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个，开展黑木耳示范</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万包以上，带动定西栽培面积不少于</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亩，新增营</w:t>
      </w:r>
      <w:r>
        <w:rPr>
          <w:rFonts w:ascii="仿宋_GB2312" w:eastAsia="仿宋_GB2312" w:hAnsi="仿宋_GB2312" w:cs="仿宋_GB2312" w:hint="eastAsia"/>
          <w:sz w:val="32"/>
          <w:szCs w:val="32"/>
        </w:rPr>
        <w:t>业收入</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万元以上；</w:t>
      </w:r>
    </w:p>
    <w:p w:rsidR="00773356" w:rsidRDefault="007909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）制定黑木耳生产技术规程或标准</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项，申请发明专利</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件，发表论文</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篇；</w:t>
      </w:r>
    </w:p>
    <w:p w:rsidR="00773356" w:rsidRDefault="007909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）选派赴定西开展科技培训、现场指导的人员每年不少于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人，培训技术人员每年</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人次以上。</w:t>
      </w:r>
    </w:p>
    <w:p w:rsidR="00773356" w:rsidRDefault="007909E9">
      <w:pPr>
        <w:ind w:firstLineChars="200" w:firstLine="640"/>
        <w:rPr>
          <w:rFonts w:ascii="仿宋_GB2312" w:eastAsia="仿宋_GB2312" w:hAnsi="仿宋" w:cs="方正小标宋简体"/>
          <w:b/>
          <w:kern w:val="0"/>
          <w:sz w:val="32"/>
          <w:szCs w:val="32"/>
        </w:rPr>
      </w:pPr>
      <w:r>
        <w:rPr>
          <w:rFonts w:ascii="仿宋_GB2312" w:eastAsia="仿宋_GB2312" w:hAnsi="仿宋_GB2312" w:cs="仿宋_GB2312" w:hint="eastAsia"/>
          <w:sz w:val="32"/>
          <w:szCs w:val="32"/>
        </w:rPr>
        <w:t>拟支持项目</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项，实施期</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年，支持资金不超过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w:t>
      </w:r>
    </w:p>
    <w:p w:rsidR="00773356" w:rsidRDefault="007909E9">
      <w:pPr>
        <w:ind w:firstLineChars="200" w:firstLine="643"/>
        <w:rPr>
          <w:rFonts w:ascii="仿宋_GB2312" w:eastAsia="仿宋_GB2312" w:hAnsi="仿宋" w:cs="方正小标宋简体"/>
          <w:b/>
          <w:kern w:val="0"/>
          <w:sz w:val="32"/>
          <w:szCs w:val="32"/>
        </w:rPr>
      </w:pPr>
      <w:r>
        <w:rPr>
          <w:rFonts w:ascii="仿宋_GB2312" w:eastAsia="仿宋_GB2312" w:hAnsi="仿宋" w:cs="方正小标宋简体" w:hint="eastAsia"/>
          <w:b/>
          <w:kern w:val="0"/>
          <w:sz w:val="32"/>
          <w:szCs w:val="32"/>
        </w:rPr>
        <w:t>方向</w:t>
      </w:r>
      <w:r>
        <w:rPr>
          <w:rFonts w:ascii="仿宋_GB2312" w:eastAsia="仿宋_GB2312" w:hAnsi="仿宋" w:cs="方正小标宋简体" w:hint="eastAsia"/>
          <w:b/>
          <w:kern w:val="0"/>
          <w:sz w:val="32"/>
          <w:szCs w:val="32"/>
        </w:rPr>
        <w:t>5</w:t>
      </w:r>
      <w:r>
        <w:rPr>
          <w:rFonts w:ascii="仿宋_GB2312" w:eastAsia="仿宋_GB2312" w:hAnsi="仿宋" w:cs="方正小标宋简体" w:hint="eastAsia"/>
          <w:b/>
          <w:kern w:val="0"/>
          <w:sz w:val="32"/>
          <w:szCs w:val="32"/>
        </w:rPr>
        <w:t>：陇南肉兔良种繁育技术体系的研究及推广</w:t>
      </w:r>
    </w:p>
    <w:p w:rsidR="00773356" w:rsidRDefault="007909E9">
      <w:pPr>
        <w:ind w:firstLineChars="200" w:firstLine="643"/>
        <w:rPr>
          <w:rFonts w:ascii="仿宋_GB2312" w:eastAsia="仿宋_GB2312" w:hAnsi="仿宋" w:cs="方正小标宋简体"/>
          <w:bCs/>
          <w:kern w:val="0"/>
          <w:sz w:val="32"/>
          <w:szCs w:val="32"/>
        </w:rPr>
      </w:pPr>
      <w:r>
        <w:rPr>
          <w:rFonts w:ascii="仿宋_GB2312" w:eastAsia="仿宋_GB2312" w:hAnsi="仿宋" w:cs="方正小标宋简体" w:hint="eastAsia"/>
          <w:b/>
          <w:kern w:val="0"/>
          <w:sz w:val="32"/>
          <w:szCs w:val="32"/>
        </w:rPr>
        <w:t>研究内容：</w:t>
      </w:r>
      <w:r>
        <w:rPr>
          <w:rFonts w:ascii="仿宋_GB2312" w:eastAsia="仿宋_GB2312" w:hAnsi="仿宋" w:cs="方正小标宋简体" w:hint="eastAsia"/>
          <w:bCs/>
          <w:kern w:val="0"/>
          <w:sz w:val="32"/>
          <w:szCs w:val="32"/>
        </w:rPr>
        <w:t>针对陇南市肉兔良种缺乏、肉兔养殖技术薄弱等瓶颈问题，引进并选育针对武都地区气候环境生长的麻色肉兔新品系，突出选育适应性好、生产性能高且肉皮兼用、附加值高等特性，结合人工授精、光照控制及兔舍环境控制</w:t>
      </w:r>
      <w:r>
        <w:rPr>
          <w:rFonts w:ascii="仿宋_GB2312" w:eastAsia="仿宋_GB2312" w:hAnsi="仿宋" w:cs="方正小标宋简体" w:hint="eastAsia"/>
          <w:bCs/>
          <w:kern w:val="0"/>
          <w:sz w:val="32"/>
          <w:szCs w:val="32"/>
        </w:rPr>
        <w:t>技术，提高母兔年繁殖胎次和年提供商品兔能力；建立兔重要传染病综合防控关键技术并示范应用；建立家兔生产安全用药规范，结合中药组方和益生菌等饲料添加剂降低药物残留；研究环境因子对种兔、商品兔生产性能及呼吸道疾病的影响，形成兔舍环境参数控制方案，搭建适合陇南地区生产环境的肉兔养殖技术体系，并示范推广应用。</w:t>
      </w:r>
    </w:p>
    <w:p w:rsidR="00773356" w:rsidRDefault="007909E9">
      <w:pPr>
        <w:ind w:firstLineChars="20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lastRenderedPageBreak/>
        <w:t>考核指标：</w:t>
      </w:r>
    </w:p>
    <w:p w:rsidR="00773356" w:rsidRDefault="007909E9">
      <w:pPr>
        <w:ind w:firstLineChars="20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1</w:t>
      </w:r>
      <w:r>
        <w:rPr>
          <w:rFonts w:ascii="仿宋_GB2312" w:eastAsia="仿宋_GB2312" w:hAnsi="仿宋" w:cs="方正小标宋简体" w:hint="eastAsia"/>
          <w:bCs/>
          <w:kern w:val="0"/>
          <w:sz w:val="32"/>
          <w:szCs w:val="32"/>
        </w:rPr>
        <w:t>）引进肉种兔</w:t>
      </w:r>
      <w:r>
        <w:rPr>
          <w:rFonts w:ascii="仿宋_GB2312" w:eastAsia="仿宋_GB2312" w:hAnsi="仿宋" w:cs="方正小标宋简体" w:hint="eastAsia"/>
          <w:bCs/>
          <w:kern w:val="0"/>
          <w:sz w:val="32"/>
          <w:szCs w:val="32"/>
        </w:rPr>
        <w:t>2</w:t>
      </w:r>
      <w:r>
        <w:rPr>
          <w:rFonts w:ascii="仿宋_GB2312" w:eastAsia="仿宋_GB2312" w:hAnsi="仿宋" w:cs="方正小标宋简体" w:hint="eastAsia"/>
          <w:bCs/>
          <w:kern w:val="0"/>
          <w:sz w:val="32"/>
          <w:szCs w:val="32"/>
        </w:rPr>
        <w:t>套以上，选育适合陇南地区养殖的肉兔良种不少于</w:t>
      </w:r>
      <w:r>
        <w:rPr>
          <w:rFonts w:ascii="仿宋_GB2312" w:eastAsia="仿宋_GB2312" w:hAnsi="仿宋" w:cs="方正小标宋简体" w:hint="eastAsia"/>
          <w:bCs/>
          <w:kern w:val="0"/>
          <w:sz w:val="32"/>
          <w:szCs w:val="32"/>
        </w:rPr>
        <w:t>1</w:t>
      </w:r>
      <w:r>
        <w:rPr>
          <w:rFonts w:ascii="仿宋_GB2312" w:eastAsia="仿宋_GB2312" w:hAnsi="仿宋" w:cs="方正小标宋简体" w:hint="eastAsia"/>
          <w:bCs/>
          <w:kern w:val="0"/>
          <w:sz w:val="32"/>
          <w:szCs w:val="32"/>
        </w:rPr>
        <w:t>套，推广种兔不低于</w:t>
      </w:r>
      <w:r>
        <w:rPr>
          <w:rFonts w:ascii="仿宋_GB2312" w:eastAsia="仿宋_GB2312" w:hAnsi="仿宋" w:cs="方正小标宋简体" w:hint="eastAsia"/>
          <w:bCs/>
          <w:kern w:val="0"/>
          <w:sz w:val="32"/>
          <w:szCs w:val="32"/>
        </w:rPr>
        <w:t>1</w:t>
      </w:r>
      <w:r>
        <w:rPr>
          <w:rFonts w:ascii="仿宋_GB2312" w:eastAsia="仿宋_GB2312" w:hAnsi="仿宋" w:cs="方正小标宋简体" w:hint="eastAsia"/>
          <w:bCs/>
          <w:kern w:val="0"/>
          <w:sz w:val="32"/>
          <w:szCs w:val="32"/>
        </w:rPr>
        <w:t>万套；</w:t>
      </w:r>
    </w:p>
    <w:p w:rsidR="00773356" w:rsidRDefault="007909E9">
      <w:pPr>
        <w:ind w:firstLineChars="20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2</w:t>
      </w:r>
      <w:r>
        <w:rPr>
          <w:rFonts w:ascii="仿宋_GB2312" w:eastAsia="仿宋_GB2312" w:hAnsi="仿宋" w:cs="方正小标宋简体" w:hint="eastAsia"/>
          <w:bCs/>
          <w:kern w:val="0"/>
          <w:sz w:val="32"/>
          <w:szCs w:val="32"/>
        </w:rPr>
        <w:t>）发展养殖合作社不低于</w:t>
      </w:r>
      <w:r>
        <w:rPr>
          <w:rFonts w:ascii="仿宋_GB2312" w:eastAsia="仿宋_GB2312" w:hAnsi="仿宋" w:cs="方正小标宋简体" w:hint="eastAsia"/>
          <w:bCs/>
          <w:kern w:val="0"/>
          <w:sz w:val="32"/>
          <w:szCs w:val="32"/>
        </w:rPr>
        <w:t>12</w:t>
      </w:r>
      <w:r>
        <w:rPr>
          <w:rFonts w:ascii="仿宋_GB2312" w:eastAsia="仿宋_GB2312" w:hAnsi="仿宋" w:cs="方正小标宋简体" w:hint="eastAsia"/>
          <w:bCs/>
          <w:kern w:val="0"/>
          <w:sz w:val="32"/>
          <w:szCs w:val="32"/>
        </w:rPr>
        <w:t>家，实施防疫技术服务不低于</w:t>
      </w:r>
      <w:r>
        <w:rPr>
          <w:rFonts w:ascii="仿宋_GB2312" w:eastAsia="仿宋_GB2312" w:hAnsi="仿宋" w:cs="方正小标宋简体" w:hint="eastAsia"/>
          <w:bCs/>
          <w:kern w:val="0"/>
          <w:sz w:val="32"/>
          <w:szCs w:val="32"/>
        </w:rPr>
        <w:t>50</w:t>
      </w:r>
      <w:r>
        <w:rPr>
          <w:rFonts w:ascii="仿宋_GB2312" w:eastAsia="仿宋_GB2312" w:hAnsi="仿宋" w:cs="方正小标宋简体" w:hint="eastAsia"/>
          <w:bCs/>
          <w:kern w:val="0"/>
          <w:sz w:val="32"/>
          <w:szCs w:val="32"/>
        </w:rPr>
        <w:t>次，人工授精种兔不低于</w:t>
      </w:r>
      <w:r>
        <w:rPr>
          <w:rFonts w:ascii="仿宋_GB2312" w:eastAsia="仿宋_GB2312" w:hAnsi="仿宋" w:cs="方正小标宋简体" w:hint="eastAsia"/>
          <w:bCs/>
          <w:kern w:val="0"/>
          <w:sz w:val="32"/>
          <w:szCs w:val="32"/>
        </w:rPr>
        <w:t>3</w:t>
      </w:r>
      <w:r>
        <w:rPr>
          <w:rFonts w:ascii="仿宋_GB2312" w:eastAsia="仿宋_GB2312" w:hAnsi="仿宋" w:cs="方正小标宋简体" w:hint="eastAsia"/>
          <w:bCs/>
          <w:kern w:val="0"/>
          <w:sz w:val="32"/>
          <w:szCs w:val="32"/>
        </w:rPr>
        <w:t>万只；</w:t>
      </w:r>
    </w:p>
    <w:p w:rsidR="00773356" w:rsidRDefault="007909E9">
      <w:pPr>
        <w:ind w:firstLineChars="20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3</w:t>
      </w:r>
      <w:r>
        <w:rPr>
          <w:rFonts w:ascii="仿宋_GB2312" w:eastAsia="仿宋_GB2312" w:hAnsi="仿宋" w:cs="方正小标宋简体" w:hint="eastAsia"/>
          <w:bCs/>
          <w:kern w:val="0"/>
          <w:sz w:val="32"/>
          <w:szCs w:val="32"/>
        </w:rPr>
        <w:t>）搭建肉兔良种引进及标准化饲养技术体系，申请发明专利不少于</w:t>
      </w:r>
      <w:r>
        <w:rPr>
          <w:rFonts w:ascii="仿宋_GB2312" w:eastAsia="仿宋_GB2312" w:hAnsi="仿宋" w:cs="方正小标宋简体" w:hint="eastAsia"/>
          <w:bCs/>
          <w:kern w:val="0"/>
          <w:sz w:val="32"/>
          <w:szCs w:val="32"/>
        </w:rPr>
        <w:t>2</w:t>
      </w:r>
      <w:r>
        <w:rPr>
          <w:rFonts w:ascii="仿宋_GB2312" w:eastAsia="仿宋_GB2312" w:hAnsi="仿宋" w:cs="方正小标宋简体" w:hint="eastAsia"/>
          <w:bCs/>
          <w:kern w:val="0"/>
          <w:sz w:val="32"/>
          <w:szCs w:val="32"/>
        </w:rPr>
        <w:t>项；</w:t>
      </w:r>
    </w:p>
    <w:p w:rsidR="00773356" w:rsidRDefault="007909E9">
      <w:pPr>
        <w:ind w:firstLineChars="20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4</w:t>
      </w:r>
      <w:r>
        <w:rPr>
          <w:rFonts w:ascii="仿宋_GB2312" w:eastAsia="仿宋_GB2312" w:hAnsi="仿宋" w:cs="方正小标宋简体" w:hint="eastAsia"/>
          <w:bCs/>
          <w:kern w:val="0"/>
          <w:sz w:val="32"/>
          <w:szCs w:val="32"/>
        </w:rPr>
        <w:t>）建设肉兔育繁推一体化示范基地不少于</w:t>
      </w:r>
      <w:r>
        <w:rPr>
          <w:rFonts w:ascii="仿宋_GB2312" w:eastAsia="仿宋_GB2312" w:hAnsi="仿宋" w:cs="方正小标宋简体" w:hint="eastAsia"/>
          <w:bCs/>
          <w:kern w:val="0"/>
          <w:sz w:val="32"/>
          <w:szCs w:val="32"/>
        </w:rPr>
        <w:t>1</w:t>
      </w:r>
      <w:r>
        <w:rPr>
          <w:rFonts w:ascii="仿宋_GB2312" w:eastAsia="仿宋_GB2312" w:hAnsi="仿宋" w:cs="方正小标宋简体" w:hint="eastAsia"/>
          <w:bCs/>
          <w:kern w:val="0"/>
          <w:sz w:val="32"/>
          <w:szCs w:val="32"/>
        </w:rPr>
        <w:t>个；</w:t>
      </w:r>
    </w:p>
    <w:p w:rsidR="00773356" w:rsidRDefault="007909E9">
      <w:pPr>
        <w:ind w:firstLineChars="20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5</w:t>
      </w:r>
      <w:r>
        <w:rPr>
          <w:rFonts w:ascii="仿宋_GB2312" w:eastAsia="仿宋_GB2312" w:hAnsi="仿宋" w:cs="方正小标宋简体" w:hint="eastAsia"/>
          <w:bCs/>
          <w:kern w:val="0"/>
          <w:sz w:val="32"/>
          <w:szCs w:val="32"/>
        </w:rPr>
        <w:t>）选派赴陇南市开展科技培训、现场指导的科技特派员等科技人员不少于</w:t>
      </w:r>
      <w:r>
        <w:rPr>
          <w:rFonts w:ascii="仿宋_GB2312" w:eastAsia="仿宋_GB2312" w:hAnsi="仿宋" w:cs="方正小标宋简体" w:hint="eastAsia"/>
          <w:bCs/>
          <w:kern w:val="0"/>
          <w:sz w:val="32"/>
          <w:szCs w:val="32"/>
        </w:rPr>
        <w:t>10</w:t>
      </w:r>
      <w:r>
        <w:rPr>
          <w:rFonts w:ascii="仿宋_GB2312" w:eastAsia="仿宋_GB2312" w:hAnsi="仿宋" w:cs="方正小标宋简体" w:hint="eastAsia"/>
          <w:bCs/>
          <w:kern w:val="0"/>
          <w:sz w:val="32"/>
          <w:szCs w:val="32"/>
        </w:rPr>
        <w:t>人次，培训养殖及技术人员不低于</w:t>
      </w:r>
      <w:r>
        <w:rPr>
          <w:rFonts w:ascii="仿宋_GB2312" w:eastAsia="仿宋_GB2312" w:hAnsi="仿宋" w:cs="方正小标宋简体" w:hint="eastAsia"/>
          <w:bCs/>
          <w:kern w:val="0"/>
          <w:sz w:val="32"/>
          <w:szCs w:val="32"/>
        </w:rPr>
        <w:t>500</w:t>
      </w:r>
      <w:r>
        <w:rPr>
          <w:rFonts w:ascii="仿宋_GB2312" w:eastAsia="仿宋_GB2312" w:hAnsi="仿宋" w:cs="方正小标宋简体" w:hint="eastAsia"/>
          <w:bCs/>
          <w:kern w:val="0"/>
          <w:sz w:val="32"/>
          <w:szCs w:val="32"/>
        </w:rPr>
        <w:t>人次。</w:t>
      </w:r>
    </w:p>
    <w:p w:rsidR="00773356" w:rsidRDefault="007909E9">
      <w:pPr>
        <w:ind w:firstLineChars="20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拟支持项目</w:t>
      </w:r>
      <w:r>
        <w:rPr>
          <w:rFonts w:ascii="仿宋_GB2312" w:eastAsia="仿宋_GB2312" w:hAnsi="仿宋" w:cs="方正小标宋简体" w:hint="eastAsia"/>
          <w:bCs/>
          <w:kern w:val="0"/>
          <w:sz w:val="32"/>
          <w:szCs w:val="32"/>
        </w:rPr>
        <w:t>1</w:t>
      </w:r>
      <w:r>
        <w:rPr>
          <w:rFonts w:ascii="仿宋_GB2312" w:eastAsia="仿宋_GB2312" w:hAnsi="仿宋" w:cs="方正小标宋简体" w:hint="eastAsia"/>
          <w:bCs/>
          <w:kern w:val="0"/>
          <w:sz w:val="32"/>
          <w:szCs w:val="32"/>
        </w:rPr>
        <w:t>项，实施期</w:t>
      </w:r>
      <w:r>
        <w:rPr>
          <w:rFonts w:ascii="仿宋_GB2312" w:eastAsia="仿宋_GB2312" w:hAnsi="仿宋" w:cs="方正小标宋简体" w:hint="eastAsia"/>
          <w:bCs/>
          <w:kern w:val="0"/>
          <w:sz w:val="32"/>
          <w:szCs w:val="32"/>
        </w:rPr>
        <w:t>2</w:t>
      </w:r>
      <w:r>
        <w:rPr>
          <w:rFonts w:ascii="仿宋_GB2312" w:eastAsia="仿宋_GB2312" w:hAnsi="仿宋" w:cs="方正小标宋简体" w:hint="eastAsia"/>
          <w:bCs/>
          <w:kern w:val="0"/>
          <w:sz w:val="32"/>
          <w:szCs w:val="32"/>
        </w:rPr>
        <w:t>年，支持资金不超过</w:t>
      </w:r>
      <w:r>
        <w:rPr>
          <w:rFonts w:ascii="仿宋_GB2312" w:eastAsia="仿宋_GB2312" w:hAnsi="仿宋" w:cs="方正小标宋简体" w:hint="eastAsia"/>
          <w:bCs/>
          <w:kern w:val="0"/>
          <w:sz w:val="32"/>
          <w:szCs w:val="32"/>
        </w:rPr>
        <w:t>100</w:t>
      </w:r>
      <w:r>
        <w:rPr>
          <w:rFonts w:ascii="仿宋_GB2312" w:eastAsia="仿宋_GB2312" w:hAnsi="仿宋" w:cs="方正小标宋简体" w:hint="eastAsia"/>
          <w:bCs/>
          <w:kern w:val="0"/>
          <w:sz w:val="32"/>
          <w:szCs w:val="32"/>
        </w:rPr>
        <w:t>万元。</w:t>
      </w:r>
    </w:p>
    <w:p w:rsidR="00773356" w:rsidRDefault="007909E9">
      <w:pPr>
        <w:pStyle w:val="a8"/>
        <w:topLinePunct/>
        <w:spacing w:before="0" w:beforeAutospacing="0" w:after="0" w:afterAutospacing="0"/>
        <w:ind w:firstLineChars="200" w:firstLine="643"/>
        <w:rPr>
          <w:rFonts w:ascii="仿宋_GB2312" w:eastAsia="仿宋_GB2312"/>
        </w:rPr>
      </w:pPr>
      <w:r>
        <w:rPr>
          <w:rFonts w:ascii="仿宋_GB2312" w:eastAsia="仿宋_GB2312" w:hAnsi="仿宋_GB2312" w:cs="仿宋_GB2312" w:hint="eastAsia"/>
          <w:b/>
          <w:bCs/>
          <w:sz w:val="32"/>
          <w:szCs w:val="32"/>
        </w:rPr>
        <w:t>方向</w:t>
      </w: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：高纯度叶黄素浸膏制备工艺创新及隐黄质分离技术研究</w:t>
      </w:r>
      <w:r>
        <w:rPr>
          <w:rFonts w:ascii="仿宋_GB2312" w:eastAsia="仿宋_GB2312" w:hAnsi="仿宋_GB2312" w:cs="仿宋_GB2312" w:hint="eastAsia"/>
          <w:b/>
          <w:bCs/>
          <w:sz w:val="32"/>
          <w:szCs w:val="32"/>
        </w:rPr>
        <w:t>.</w:t>
      </w:r>
    </w:p>
    <w:p w:rsidR="00773356" w:rsidRDefault="007909E9">
      <w:pPr>
        <w:ind w:firstLineChars="200" w:firstLine="643"/>
        <w:rPr>
          <w:rFonts w:ascii="仿宋_GB2312" w:eastAsia="仿宋_GB2312" w:hAnsi="仿宋" w:cs="方正小标宋简体"/>
          <w:bCs/>
          <w:kern w:val="0"/>
          <w:sz w:val="32"/>
          <w:szCs w:val="32"/>
        </w:rPr>
      </w:pPr>
      <w:r>
        <w:rPr>
          <w:rFonts w:ascii="仿宋_GB2312" w:eastAsia="仿宋_GB2312" w:hAnsi="仿宋_GB2312" w:hint="eastAsia"/>
          <w:b/>
          <w:bCs/>
          <w:sz w:val="32"/>
          <w:szCs w:val="32"/>
        </w:rPr>
        <w:t>研究内容：</w:t>
      </w:r>
      <w:r>
        <w:rPr>
          <w:rFonts w:ascii="仿宋_GB2312" w:eastAsia="仿宋_GB2312" w:hAnsi="仿宋" w:cs="方正小标宋简体" w:hint="eastAsia"/>
          <w:bCs/>
          <w:kern w:val="0"/>
          <w:sz w:val="32"/>
          <w:szCs w:val="32"/>
        </w:rPr>
        <w:t>利用甘肃省丰富的万寿菊为原料，围绕叶黄素浸膏提取工艺落后，产出的浸膏含量低、隐黄质分离提取技术不成熟等问题，开展高纯度叶黄素浸膏的制备及隐黄质分离提取技术研究，制备高纯度叶黄素浸膏，满足食品、医药等高端领域要求，并从中分离出隐黄质，以满足市场需求，促进叶黄素产业高效、快速发展。</w:t>
      </w:r>
    </w:p>
    <w:p w:rsidR="00773356" w:rsidRDefault="007909E9">
      <w:pPr>
        <w:pStyle w:val="12"/>
        <w:widowControl w:val="0"/>
        <w:tabs>
          <w:tab w:val="left" w:pos="0"/>
        </w:tabs>
        <w:kinsoku w:val="0"/>
        <w:spacing w:before="0" w:beforeAutospacing="0" w:after="0" w:afterAutospacing="0"/>
        <w:ind w:firstLineChars="200" w:firstLine="643"/>
        <w:jc w:val="both"/>
        <w:rPr>
          <w:rFonts w:ascii="仿宋_GB2312" w:eastAsia="仿宋_GB2312" w:hAnsi="仿宋_GB2312"/>
          <w:sz w:val="32"/>
          <w:szCs w:val="32"/>
        </w:rPr>
      </w:pPr>
      <w:r>
        <w:rPr>
          <w:rFonts w:ascii="仿宋_GB2312" w:eastAsia="仿宋_GB2312" w:hAnsi="仿宋_GB2312" w:hint="eastAsia"/>
          <w:b/>
          <w:bCs/>
          <w:sz w:val="32"/>
          <w:szCs w:val="32"/>
        </w:rPr>
        <w:t>考核指标：</w:t>
      </w:r>
      <w:r>
        <w:rPr>
          <w:rFonts w:ascii="仿宋_GB2312" w:eastAsia="仿宋_GB2312" w:hAnsi="仿宋_GB2312" w:hint="eastAsia"/>
          <w:sz w:val="32"/>
          <w:szCs w:val="32"/>
        </w:rPr>
        <w:t>项目实施地点需在甘肃省定西市。</w:t>
      </w:r>
    </w:p>
    <w:p w:rsidR="00773356" w:rsidRDefault="007909E9">
      <w:pPr>
        <w:pStyle w:val="a4"/>
        <w:spacing w:line="560" w:lineRule="exact"/>
        <w:ind w:firstLineChars="20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1</w:t>
      </w:r>
      <w:r>
        <w:rPr>
          <w:rFonts w:ascii="仿宋_GB2312" w:eastAsia="仿宋_GB2312" w:hAnsi="仿宋" w:cs="方正小标宋简体" w:hint="eastAsia"/>
          <w:bCs/>
          <w:kern w:val="0"/>
          <w:sz w:val="32"/>
          <w:szCs w:val="32"/>
        </w:rPr>
        <w:t>）研发优化叶黄素浸膏提取工艺，制备高纯度叶黄素浸</w:t>
      </w:r>
      <w:r>
        <w:rPr>
          <w:rFonts w:ascii="仿宋_GB2312" w:eastAsia="仿宋_GB2312" w:hAnsi="仿宋" w:cs="方正小标宋简体" w:hint="eastAsia"/>
          <w:bCs/>
          <w:kern w:val="0"/>
          <w:sz w:val="32"/>
          <w:szCs w:val="32"/>
        </w:rPr>
        <w:lastRenderedPageBreak/>
        <w:t>膏，形成高纯度叶黄素浸膏制备工艺</w:t>
      </w:r>
      <w:r>
        <w:rPr>
          <w:rFonts w:ascii="仿宋_GB2312" w:eastAsia="仿宋_GB2312" w:hAnsi="仿宋" w:cs="方正小标宋简体" w:hint="eastAsia"/>
          <w:bCs/>
          <w:kern w:val="0"/>
          <w:sz w:val="32"/>
          <w:szCs w:val="32"/>
        </w:rPr>
        <w:t>1</w:t>
      </w:r>
      <w:r>
        <w:rPr>
          <w:rFonts w:ascii="仿宋_GB2312" w:eastAsia="仿宋_GB2312" w:hAnsi="仿宋" w:cs="方正小标宋简体" w:hint="eastAsia"/>
          <w:bCs/>
          <w:kern w:val="0"/>
          <w:sz w:val="32"/>
          <w:szCs w:val="32"/>
        </w:rPr>
        <w:t>套。</w:t>
      </w: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研发优化隐黄质分离提取工艺，形成隐黄质分离提取工艺</w:t>
      </w:r>
      <w:r>
        <w:rPr>
          <w:rFonts w:ascii="仿宋_GB2312" w:eastAsia="仿宋_GB2312" w:hAnsi="仿宋" w:cs="方正小标宋简体" w:hint="eastAsia"/>
          <w:bCs/>
          <w:kern w:val="0"/>
          <w:sz w:val="32"/>
          <w:szCs w:val="32"/>
        </w:rPr>
        <w:t>1</w:t>
      </w:r>
      <w:r>
        <w:rPr>
          <w:rFonts w:ascii="仿宋_GB2312" w:eastAsia="仿宋_GB2312" w:hAnsi="仿宋" w:cs="方正小标宋简体" w:hint="eastAsia"/>
          <w:bCs/>
          <w:kern w:val="0"/>
          <w:sz w:val="32"/>
          <w:szCs w:val="32"/>
        </w:rPr>
        <w:t>套。</w:t>
      </w:r>
    </w:p>
    <w:p w:rsidR="00773356" w:rsidRDefault="007909E9">
      <w:pPr>
        <w:pStyle w:val="a4"/>
        <w:spacing w:line="560" w:lineRule="exact"/>
        <w:ind w:firstLineChars="20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2</w:t>
      </w:r>
      <w:r>
        <w:rPr>
          <w:rFonts w:ascii="仿宋_GB2312" w:eastAsia="仿宋_GB2312" w:hAnsi="仿宋" w:cs="方正小标宋简体" w:hint="eastAsia"/>
          <w:bCs/>
          <w:kern w:val="0"/>
          <w:sz w:val="32"/>
          <w:szCs w:val="32"/>
        </w:rPr>
        <w:t>）实现至少</w:t>
      </w:r>
      <w:r>
        <w:rPr>
          <w:rFonts w:ascii="仿宋_GB2312" w:eastAsia="仿宋_GB2312" w:hAnsi="仿宋" w:cs="方正小标宋简体" w:hint="eastAsia"/>
          <w:bCs/>
          <w:kern w:val="0"/>
          <w:sz w:val="32"/>
          <w:szCs w:val="32"/>
        </w:rPr>
        <w:t>1</w:t>
      </w:r>
      <w:r>
        <w:rPr>
          <w:rFonts w:ascii="仿宋_GB2312" w:eastAsia="仿宋_GB2312" w:hAnsi="仿宋" w:cs="方正小标宋简体" w:hint="eastAsia"/>
          <w:bCs/>
          <w:kern w:val="0"/>
          <w:sz w:val="32"/>
          <w:szCs w:val="32"/>
        </w:rPr>
        <w:t>项科研成果转化应用，</w:t>
      </w:r>
      <w:r>
        <w:rPr>
          <w:rFonts w:ascii="仿宋_GB2312" w:eastAsia="仿宋_GB2312" w:hAnsi="仿宋" w:cs="方正小标宋简体" w:hint="eastAsia"/>
          <w:bCs/>
          <w:kern w:val="0"/>
          <w:sz w:val="32"/>
          <w:szCs w:val="32"/>
        </w:rPr>
        <w:t>3</w:t>
      </w:r>
      <w:r>
        <w:rPr>
          <w:rFonts w:ascii="仿宋_GB2312" w:eastAsia="仿宋_GB2312" w:hAnsi="仿宋" w:cs="方正小标宋简体" w:hint="eastAsia"/>
          <w:bCs/>
          <w:kern w:val="0"/>
          <w:sz w:val="32"/>
          <w:szCs w:val="32"/>
        </w:rPr>
        <w:t>年</w:t>
      </w:r>
      <w:r>
        <w:rPr>
          <w:rFonts w:ascii="仿宋_GB2312" w:eastAsia="仿宋_GB2312" w:hAnsi="仿宋" w:cs="方正小标宋简体" w:hint="eastAsia"/>
          <w:bCs/>
          <w:kern w:val="0"/>
          <w:sz w:val="32"/>
          <w:szCs w:val="32"/>
        </w:rPr>
        <w:t>内带动企业收入增长</w:t>
      </w:r>
      <w:r>
        <w:rPr>
          <w:rFonts w:ascii="仿宋_GB2312" w:eastAsia="仿宋_GB2312" w:hAnsi="仿宋" w:cs="方正小标宋简体" w:hint="eastAsia"/>
          <w:bCs/>
          <w:kern w:val="0"/>
          <w:sz w:val="32"/>
          <w:szCs w:val="32"/>
        </w:rPr>
        <w:t>10%</w:t>
      </w:r>
      <w:r>
        <w:rPr>
          <w:rFonts w:ascii="仿宋_GB2312" w:eastAsia="仿宋_GB2312" w:hAnsi="仿宋" w:cs="方正小标宋简体" w:hint="eastAsia"/>
          <w:bCs/>
          <w:kern w:val="0"/>
          <w:sz w:val="32"/>
          <w:szCs w:val="32"/>
        </w:rPr>
        <w:t>以上，并带动显著提升甘肃省叶黄素产业经济效益；</w:t>
      </w:r>
    </w:p>
    <w:p w:rsidR="00773356" w:rsidRDefault="007909E9">
      <w:pPr>
        <w:pStyle w:val="a4"/>
        <w:spacing w:line="560" w:lineRule="exact"/>
        <w:ind w:firstLineChars="20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3</w:t>
      </w:r>
      <w:r>
        <w:rPr>
          <w:rFonts w:ascii="仿宋_GB2312" w:eastAsia="仿宋_GB2312" w:hAnsi="仿宋" w:cs="方正小标宋简体" w:hint="eastAsia"/>
          <w:bCs/>
          <w:kern w:val="0"/>
          <w:sz w:val="32"/>
          <w:szCs w:val="32"/>
        </w:rPr>
        <w:t>）申请叶黄素浸膏提取和隐黄质分离提取相关专利</w:t>
      </w:r>
      <w:r>
        <w:rPr>
          <w:rFonts w:ascii="仿宋_GB2312" w:eastAsia="仿宋_GB2312" w:hAnsi="仿宋" w:cs="方正小标宋简体" w:hint="eastAsia"/>
          <w:bCs/>
          <w:kern w:val="0"/>
          <w:sz w:val="32"/>
          <w:szCs w:val="32"/>
        </w:rPr>
        <w:t>2-4</w:t>
      </w:r>
      <w:r>
        <w:rPr>
          <w:rFonts w:ascii="仿宋_GB2312" w:eastAsia="仿宋_GB2312" w:hAnsi="仿宋" w:cs="方正小标宋简体" w:hint="eastAsia"/>
          <w:bCs/>
          <w:kern w:val="0"/>
          <w:sz w:val="32"/>
          <w:szCs w:val="32"/>
        </w:rPr>
        <w:t>件，制定标准</w:t>
      </w:r>
      <w:r>
        <w:rPr>
          <w:rFonts w:ascii="仿宋_GB2312" w:eastAsia="仿宋_GB2312" w:hAnsi="仿宋" w:cs="方正小标宋简体" w:hint="eastAsia"/>
          <w:bCs/>
          <w:kern w:val="0"/>
          <w:sz w:val="32"/>
          <w:szCs w:val="32"/>
        </w:rPr>
        <w:t>1</w:t>
      </w:r>
      <w:r>
        <w:rPr>
          <w:rFonts w:ascii="仿宋_GB2312" w:eastAsia="仿宋_GB2312" w:hAnsi="仿宋" w:cs="方正小标宋简体" w:hint="eastAsia"/>
          <w:bCs/>
          <w:kern w:val="0"/>
          <w:sz w:val="32"/>
          <w:szCs w:val="32"/>
        </w:rPr>
        <w:t>项以上；</w:t>
      </w:r>
    </w:p>
    <w:p w:rsidR="00773356" w:rsidRDefault="007909E9">
      <w:pPr>
        <w:pStyle w:val="a4"/>
        <w:spacing w:line="560" w:lineRule="exact"/>
        <w:ind w:firstLineChars="200" w:firstLine="640"/>
        <w:rPr>
          <w:rFonts w:ascii="仿宋_GB2312" w:eastAsia="仿宋_GB2312" w:hAnsi="仿宋" w:cs="方正小标宋简体"/>
          <w:bCs/>
          <w:kern w:val="0"/>
          <w:sz w:val="32"/>
          <w:szCs w:val="32"/>
        </w:rPr>
      </w:pPr>
      <w:r>
        <w:rPr>
          <w:rFonts w:ascii="仿宋_GB2312" w:eastAsia="仿宋_GB2312" w:hAnsi="仿宋" w:cs="方正小标宋简体" w:hint="eastAsia"/>
          <w:bCs/>
          <w:kern w:val="0"/>
          <w:sz w:val="32"/>
          <w:szCs w:val="32"/>
        </w:rPr>
        <w:t>（</w:t>
      </w:r>
      <w:r>
        <w:rPr>
          <w:rFonts w:ascii="仿宋_GB2312" w:eastAsia="仿宋_GB2312" w:hAnsi="仿宋" w:cs="方正小标宋简体" w:hint="eastAsia"/>
          <w:bCs/>
          <w:kern w:val="0"/>
          <w:sz w:val="32"/>
          <w:szCs w:val="32"/>
        </w:rPr>
        <w:t>4</w:t>
      </w:r>
      <w:r>
        <w:rPr>
          <w:rFonts w:ascii="仿宋_GB2312" w:eastAsia="仿宋_GB2312" w:hAnsi="仿宋" w:cs="方正小标宋简体" w:hint="eastAsia"/>
          <w:bCs/>
          <w:kern w:val="0"/>
          <w:sz w:val="32"/>
          <w:szCs w:val="32"/>
        </w:rPr>
        <w:t>）选派赴定西开展科技培训、现场指导的科技特派员等科技人员不少于</w:t>
      </w:r>
      <w:r>
        <w:rPr>
          <w:rFonts w:ascii="仿宋_GB2312" w:eastAsia="仿宋_GB2312" w:hAnsi="仿宋" w:cs="方正小标宋简体" w:hint="eastAsia"/>
          <w:bCs/>
          <w:kern w:val="0"/>
          <w:sz w:val="32"/>
          <w:szCs w:val="32"/>
        </w:rPr>
        <w:t>10</w:t>
      </w:r>
      <w:r>
        <w:rPr>
          <w:rFonts w:ascii="仿宋_GB2312" w:eastAsia="仿宋_GB2312" w:hAnsi="仿宋" w:cs="方正小标宋简体" w:hint="eastAsia"/>
          <w:bCs/>
          <w:kern w:val="0"/>
          <w:sz w:val="32"/>
          <w:szCs w:val="32"/>
        </w:rPr>
        <w:t>人次，培训专业技术人员</w:t>
      </w:r>
      <w:r>
        <w:rPr>
          <w:rFonts w:ascii="仿宋_GB2312" w:eastAsia="仿宋_GB2312" w:hAnsi="仿宋" w:cs="方正小标宋简体" w:hint="eastAsia"/>
          <w:bCs/>
          <w:kern w:val="0"/>
          <w:sz w:val="32"/>
          <w:szCs w:val="32"/>
        </w:rPr>
        <w:t>100</w:t>
      </w:r>
      <w:r>
        <w:rPr>
          <w:rFonts w:ascii="仿宋_GB2312" w:eastAsia="仿宋_GB2312" w:hAnsi="仿宋" w:cs="方正小标宋简体" w:hint="eastAsia"/>
          <w:bCs/>
          <w:kern w:val="0"/>
          <w:sz w:val="32"/>
          <w:szCs w:val="32"/>
        </w:rPr>
        <w:t>人次。</w:t>
      </w:r>
    </w:p>
    <w:p w:rsidR="00773356" w:rsidRDefault="007909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拟支持项目</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项，实施期</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年，支持资金不超过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w:t>
      </w:r>
    </w:p>
    <w:p w:rsidR="00773356" w:rsidRDefault="007909E9">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方向</w:t>
      </w:r>
      <w:r>
        <w:rPr>
          <w:rFonts w:ascii="仿宋_GB2312" w:eastAsia="仿宋_GB2312" w:hAnsi="仿宋_GB2312" w:cs="仿宋_GB2312" w:hint="eastAsia"/>
          <w:b/>
          <w:bCs/>
          <w:sz w:val="32"/>
          <w:szCs w:val="32"/>
        </w:rPr>
        <w:t>7</w:t>
      </w:r>
      <w:r>
        <w:rPr>
          <w:rFonts w:ascii="仿宋_GB2312" w:eastAsia="仿宋_GB2312" w:hAnsi="仿宋_GB2312" w:cs="仿宋_GB2312" w:hint="eastAsia"/>
          <w:b/>
          <w:bCs/>
          <w:sz w:val="32"/>
          <w:szCs w:val="32"/>
        </w:rPr>
        <w:t>：陇南重要经济林木油橄榄健康管理及有害生物的绿色防控</w:t>
      </w:r>
    </w:p>
    <w:p w:rsidR="00773356" w:rsidRDefault="007909E9">
      <w:pPr>
        <w:ind w:firstLineChars="200" w:firstLine="643"/>
        <w:rPr>
          <w:rFonts w:ascii="宋体" w:hAnsi="宋体"/>
          <w:sz w:val="24"/>
          <w:szCs w:val="24"/>
        </w:rPr>
      </w:pPr>
      <w:r>
        <w:rPr>
          <w:rFonts w:ascii="仿宋_GB2312" w:eastAsia="仿宋_GB2312" w:hAnsi="仿宋_GB2312" w:hint="eastAsia"/>
          <w:b/>
          <w:bCs/>
          <w:sz w:val="32"/>
          <w:szCs w:val="32"/>
        </w:rPr>
        <w:t>研究内容：</w:t>
      </w:r>
      <w:r>
        <w:rPr>
          <w:rFonts w:ascii="仿宋_GB2312" w:eastAsia="仿宋_GB2312" w:hAnsi="仿宋" w:cs="方正小标宋简体" w:hint="eastAsia"/>
          <w:bCs/>
          <w:kern w:val="0"/>
          <w:sz w:val="32"/>
          <w:szCs w:val="32"/>
        </w:rPr>
        <w:t>聚焦陇南油橄榄产业对病虫害绿色防控的迫切需求，针对主要病虫害灾变规律不清、监测预警手段匮乏、绿色防控技术不足等问题，开展油橄榄炭疽</w:t>
      </w:r>
      <w:r>
        <w:rPr>
          <w:rFonts w:ascii="仿宋_GB2312" w:eastAsia="仿宋_GB2312" w:hAnsi="仿宋" w:cs="方正小标宋简体" w:hint="eastAsia"/>
          <w:bCs/>
          <w:kern w:val="0"/>
          <w:sz w:val="32"/>
          <w:szCs w:val="32"/>
        </w:rPr>
        <w:t>病、青枯病、孔雀斑病及大粒横沟象、天牛等主要病虫害的发生流行规律与成灾机制，建立基于物联网与孢子捕捉的监测预警体系；筛选适于当地的生防微生物菌株及天敌昆虫，研发天敌昆虫人工繁育与田间释放技术，开发高效低毒型化学药剂及迷向、灯光诱杀等物理防控产品；集成以农业栽培管理措施为主、生物与物理防控为核心、应急化学防治为补充的油橄榄主要病虫害全程绿色防控技术体系，并在典型种植区示范推广。</w:t>
      </w:r>
    </w:p>
    <w:p w:rsidR="00773356" w:rsidRDefault="007909E9">
      <w:pPr>
        <w:ind w:firstLineChars="200" w:firstLine="643"/>
        <w:rPr>
          <w:rFonts w:ascii="宋体" w:hAnsi="宋体"/>
          <w:sz w:val="24"/>
          <w:szCs w:val="24"/>
        </w:rPr>
      </w:pPr>
      <w:r>
        <w:rPr>
          <w:rFonts w:ascii="仿宋_GB2312" w:eastAsia="仿宋_GB2312" w:hAnsi="仿宋_GB2312" w:hint="eastAsia"/>
          <w:b/>
          <w:bCs/>
          <w:kern w:val="0"/>
          <w:sz w:val="32"/>
          <w:szCs w:val="32"/>
        </w:rPr>
        <w:t>考核指标：</w:t>
      </w:r>
      <w:r>
        <w:rPr>
          <w:rFonts w:ascii="宋体" w:hAnsi="宋体"/>
          <w:sz w:val="24"/>
          <w:szCs w:val="24"/>
        </w:rPr>
        <w:t> </w:t>
      </w:r>
    </w:p>
    <w:p w:rsidR="00773356" w:rsidRDefault="007909E9">
      <w:pPr>
        <w:ind w:firstLineChars="200" w:firstLine="640"/>
        <w:rPr>
          <w:rFonts w:ascii="仿宋_GB2312" w:eastAsia="仿宋_GB2312" w:cs="宋体"/>
          <w:kern w:val="0"/>
          <w:sz w:val="32"/>
          <w:szCs w:val="32"/>
        </w:rPr>
      </w:pPr>
      <w:r>
        <w:rPr>
          <w:rFonts w:ascii="仿宋_GB2312" w:eastAsia="仿宋_GB2312" w:cs="宋体" w:hint="eastAsia"/>
          <w:kern w:val="0"/>
          <w:sz w:val="32"/>
          <w:szCs w:val="32"/>
        </w:rPr>
        <w:lastRenderedPageBreak/>
        <w:t>（</w:t>
      </w:r>
      <w:r>
        <w:rPr>
          <w:rFonts w:ascii="仿宋_GB2312" w:eastAsia="仿宋_GB2312" w:cs="宋体" w:hint="eastAsia"/>
          <w:kern w:val="0"/>
          <w:sz w:val="32"/>
          <w:szCs w:val="32"/>
        </w:rPr>
        <w:t>1</w:t>
      </w:r>
      <w:r>
        <w:rPr>
          <w:rFonts w:ascii="仿宋_GB2312" w:eastAsia="仿宋_GB2312" w:cs="宋体" w:hint="eastAsia"/>
          <w:kern w:val="0"/>
          <w:sz w:val="32"/>
          <w:szCs w:val="32"/>
        </w:rPr>
        <w:t>）构建油橄榄炭疽病、青枯病、孔雀斑病及大粒横沟象、天牛等主要病虫害数据库和监测模型，组建陇南市油橄榄主要病虫害监测预警体系</w:t>
      </w:r>
      <w:r>
        <w:rPr>
          <w:rFonts w:ascii="仿宋_GB2312" w:eastAsia="仿宋_GB2312" w:cs="宋体" w:hint="eastAsia"/>
          <w:kern w:val="0"/>
          <w:sz w:val="32"/>
          <w:szCs w:val="32"/>
        </w:rPr>
        <w:t>1</w:t>
      </w:r>
      <w:r>
        <w:rPr>
          <w:rFonts w:ascii="仿宋_GB2312" w:eastAsia="仿宋_GB2312" w:cs="宋体" w:hint="eastAsia"/>
          <w:kern w:val="0"/>
          <w:sz w:val="32"/>
          <w:szCs w:val="32"/>
        </w:rPr>
        <w:t>套；</w:t>
      </w:r>
    </w:p>
    <w:p w:rsidR="00773356" w:rsidRDefault="007909E9">
      <w:pPr>
        <w:ind w:firstLineChars="200" w:firstLine="640"/>
        <w:rPr>
          <w:rFonts w:ascii="仿宋_GB2312" w:eastAsia="仿宋_GB2312" w:cs="宋体"/>
          <w:kern w:val="0"/>
          <w:sz w:val="32"/>
          <w:szCs w:val="32"/>
        </w:rPr>
      </w:pPr>
      <w:r>
        <w:rPr>
          <w:rFonts w:ascii="仿宋_GB2312" w:eastAsia="仿宋_GB2312" w:cs="宋体" w:hint="eastAsia"/>
          <w:kern w:val="0"/>
          <w:sz w:val="32"/>
          <w:szCs w:val="32"/>
        </w:rPr>
        <w:t>（</w:t>
      </w:r>
      <w:r>
        <w:rPr>
          <w:rFonts w:ascii="仿宋_GB2312" w:eastAsia="仿宋_GB2312" w:cs="宋体" w:hint="eastAsia"/>
          <w:kern w:val="0"/>
          <w:sz w:val="32"/>
          <w:szCs w:val="32"/>
        </w:rPr>
        <w:t>2</w:t>
      </w:r>
      <w:r>
        <w:rPr>
          <w:rFonts w:ascii="仿宋_GB2312" w:eastAsia="仿宋_GB2312" w:cs="宋体" w:hint="eastAsia"/>
          <w:kern w:val="0"/>
          <w:sz w:val="32"/>
          <w:szCs w:val="32"/>
        </w:rPr>
        <w:t>）筛选高效低毒杀虫</w:t>
      </w:r>
      <w:r>
        <w:rPr>
          <w:rFonts w:ascii="仿宋_GB2312" w:eastAsia="仿宋_GB2312" w:cs="宋体" w:hint="eastAsia"/>
          <w:kern w:val="0"/>
          <w:sz w:val="32"/>
          <w:szCs w:val="32"/>
        </w:rPr>
        <w:t>/</w:t>
      </w:r>
      <w:r>
        <w:rPr>
          <w:rFonts w:ascii="仿宋_GB2312" w:eastAsia="仿宋_GB2312" w:cs="宋体" w:hint="eastAsia"/>
          <w:kern w:val="0"/>
          <w:sz w:val="32"/>
          <w:szCs w:val="32"/>
        </w:rPr>
        <w:t>杀菌剂</w:t>
      </w:r>
      <w:r>
        <w:rPr>
          <w:rFonts w:ascii="仿宋_GB2312" w:eastAsia="仿宋_GB2312" w:cs="宋体" w:hint="eastAsia"/>
          <w:kern w:val="0"/>
          <w:sz w:val="32"/>
          <w:szCs w:val="32"/>
        </w:rPr>
        <w:t>2-3</w:t>
      </w:r>
      <w:r>
        <w:rPr>
          <w:rFonts w:ascii="仿宋_GB2312" w:eastAsia="仿宋_GB2312" w:cs="宋体" w:hint="eastAsia"/>
          <w:kern w:val="0"/>
          <w:sz w:val="32"/>
          <w:szCs w:val="32"/>
        </w:rPr>
        <w:t>种，开发生物防治产品</w:t>
      </w:r>
      <w:r>
        <w:rPr>
          <w:rFonts w:ascii="仿宋_GB2312" w:eastAsia="仿宋_GB2312" w:cs="宋体" w:hint="eastAsia"/>
          <w:kern w:val="0"/>
          <w:sz w:val="32"/>
          <w:szCs w:val="32"/>
        </w:rPr>
        <w:t>1-2</w:t>
      </w:r>
      <w:r>
        <w:rPr>
          <w:rFonts w:ascii="仿宋_GB2312" w:eastAsia="仿宋_GB2312" w:cs="宋体" w:hint="eastAsia"/>
          <w:kern w:val="0"/>
          <w:sz w:val="32"/>
          <w:szCs w:val="32"/>
        </w:rPr>
        <w:t>种，并开展技术示范推广应用；</w:t>
      </w:r>
    </w:p>
    <w:p w:rsidR="00773356" w:rsidRDefault="007909E9">
      <w:pPr>
        <w:ind w:firstLineChars="200" w:firstLine="640"/>
        <w:rPr>
          <w:rFonts w:ascii="仿宋_GB2312" w:eastAsia="仿宋_GB2312" w:cs="宋体"/>
          <w:kern w:val="0"/>
          <w:sz w:val="32"/>
          <w:szCs w:val="32"/>
        </w:rPr>
      </w:pPr>
      <w:r>
        <w:rPr>
          <w:rFonts w:ascii="仿宋_GB2312" w:eastAsia="仿宋_GB2312" w:cs="宋体" w:hint="eastAsia"/>
          <w:kern w:val="0"/>
          <w:sz w:val="32"/>
          <w:szCs w:val="32"/>
        </w:rPr>
        <w:t>（</w:t>
      </w:r>
      <w:r>
        <w:rPr>
          <w:rFonts w:ascii="仿宋_GB2312" w:eastAsia="仿宋_GB2312" w:cs="宋体" w:hint="eastAsia"/>
          <w:kern w:val="0"/>
          <w:sz w:val="32"/>
          <w:szCs w:val="32"/>
        </w:rPr>
        <w:t>3</w:t>
      </w:r>
      <w:r>
        <w:rPr>
          <w:rFonts w:ascii="仿宋_GB2312" w:eastAsia="仿宋_GB2312" w:cs="宋体" w:hint="eastAsia"/>
          <w:kern w:val="0"/>
          <w:sz w:val="32"/>
          <w:szCs w:val="32"/>
        </w:rPr>
        <w:t>）建立油橄榄主要病虫害的绿色防控技术体系</w:t>
      </w:r>
      <w:r>
        <w:rPr>
          <w:rFonts w:ascii="仿宋_GB2312" w:eastAsia="仿宋_GB2312" w:cs="宋体" w:hint="eastAsia"/>
          <w:kern w:val="0"/>
          <w:sz w:val="32"/>
          <w:szCs w:val="32"/>
        </w:rPr>
        <w:t>1</w:t>
      </w:r>
      <w:r>
        <w:rPr>
          <w:rFonts w:ascii="仿宋_GB2312" w:eastAsia="仿宋_GB2312" w:cs="宋体" w:hint="eastAsia"/>
          <w:kern w:val="0"/>
          <w:sz w:val="32"/>
          <w:szCs w:val="32"/>
        </w:rPr>
        <w:t>套及以上，制定技术标准或操作规程</w:t>
      </w:r>
      <w:r>
        <w:rPr>
          <w:rFonts w:ascii="仿宋_GB2312" w:eastAsia="仿宋_GB2312" w:cs="宋体" w:hint="eastAsia"/>
          <w:kern w:val="0"/>
          <w:sz w:val="32"/>
          <w:szCs w:val="32"/>
        </w:rPr>
        <w:t>1-2</w:t>
      </w:r>
      <w:r>
        <w:rPr>
          <w:rFonts w:ascii="仿宋_GB2312" w:eastAsia="仿宋_GB2312" w:cs="宋体" w:hint="eastAsia"/>
          <w:kern w:val="0"/>
          <w:sz w:val="32"/>
          <w:szCs w:val="32"/>
        </w:rPr>
        <w:t>项；</w:t>
      </w:r>
    </w:p>
    <w:p w:rsidR="00773356" w:rsidRDefault="007909E9">
      <w:pPr>
        <w:ind w:firstLineChars="200" w:firstLine="640"/>
        <w:rPr>
          <w:rFonts w:ascii="仿宋_GB2312" w:eastAsia="仿宋_GB2312" w:cs="宋体"/>
          <w:kern w:val="0"/>
          <w:sz w:val="32"/>
          <w:szCs w:val="32"/>
        </w:rPr>
      </w:pPr>
      <w:r>
        <w:rPr>
          <w:rFonts w:ascii="仿宋_GB2312" w:eastAsia="仿宋_GB2312" w:cs="宋体" w:hint="eastAsia"/>
          <w:kern w:val="0"/>
          <w:sz w:val="32"/>
          <w:szCs w:val="32"/>
        </w:rPr>
        <w:t>（</w:t>
      </w:r>
      <w:r>
        <w:rPr>
          <w:rFonts w:ascii="仿宋_GB2312" w:eastAsia="仿宋_GB2312" w:cs="宋体" w:hint="eastAsia"/>
          <w:kern w:val="0"/>
          <w:sz w:val="32"/>
          <w:szCs w:val="32"/>
        </w:rPr>
        <w:t>4</w:t>
      </w:r>
      <w:r>
        <w:rPr>
          <w:rFonts w:ascii="仿宋_GB2312" w:eastAsia="仿宋_GB2312" w:cs="宋体" w:hint="eastAsia"/>
          <w:kern w:val="0"/>
          <w:sz w:val="32"/>
          <w:szCs w:val="32"/>
        </w:rPr>
        <w:t>）建立示范区</w:t>
      </w:r>
      <w:r>
        <w:rPr>
          <w:rFonts w:ascii="仿宋_GB2312" w:eastAsia="仿宋_GB2312" w:cs="宋体" w:hint="eastAsia"/>
          <w:kern w:val="0"/>
          <w:sz w:val="32"/>
          <w:szCs w:val="32"/>
        </w:rPr>
        <w:t>3</w:t>
      </w:r>
      <w:r>
        <w:rPr>
          <w:rFonts w:ascii="仿宋_GB2312" w:eastAsia="仿宋_GB2312" w:cs="宋体" w:hint="eastAsia"/>
          <w:kern w:val="0"/>
          <w:sz w:val="32"/>
          <w:szCs w:val="32"/>
        </w:rPr>
        <w:t>个，累计示范面积不少于</w:t>
      </w:r>
      <w:r>
        <w:rPr>
          <w:rFonts w:ascii="仿宋_GB2312" w:eastAsia="仿宋_GB2312" w:cs="宋体" w:hint="eastAsia"/>
          <w:kern w:val="0"/>
          <w:sz w:val="32"/>
          <w:szCs w:val="32"/>
        </w:rPr>
        <w:t>300</w:t>
      </w:r>
      <w:r>
        <w:rPr>
          <w:rFonts w:ascii="仿宋_GB2312" w:eastAsia="仿宋_GB2312" w:cs="宋体" w:hint="eastAsia"/>
          <w:kern w:val="0"/>
          <w:sz w:val="32"/>
          <w:szCs w:val="32"/>
        </w:rPr>
        <w:t>亩，示范区平均防效不低于</w:t>
      </w:r>
      <w:r>
        <w:rPr>
          <w:rFonts w:ascii="仿宋_GB2312" w:eastAsia="仿宋_GB2312" w:cs="宋体" w:hint="eastAsia"/>
          <w:kern w:val="0"/>
          <w:sz w:val="32"/>
          <w:szCs w:val="32"/>
        </w:rPr>
        <w:t>85%</w:t>
      </w:r>
      <w:r>
        <w:rPr>
          <w:rFonts w:ascii="仿宋_GB2312" w:eastAsia="仿宋_GB2312" w:cs="宋体" w:hint="eastAsia"/>
          <w:kern w:val="0"/>
          <w:sz w:val="32"/>
          <w:szCs w:val="32"/>
        </w:rPr>
        <w:t>；辐射带动</w:t>
      </w:r>
      <w:r>
        <w:rPr>
          <w:rFonts w:ascii="仿宋_GB2312" w:eastAsia="仿宋_GB2312" w:cs="宋体" w:hint="eastAsia"/>
          <w:kern w:val="0"/>
          <w:sz w:val="32"/>
          <w:szCs w:val="32"/>
        </w:rPr>
        <w:t>5000</w:t>
      </w:r>
      <w:r>
        <w:rPr>
          <w:rFonts w:ascii="仿宋_GB2312" w:eastAsia="仿宋_GB2312" w:cs="宋体" w:hint="eastAsia"/>
          <w:kern w:val="0"/>
          <w:sz w:val="32"/>
          <w:szCs w:val="32"/>
        </w:rPr>
        <w:t>亩以上；</w:t>
      </w:r>
    </w:p>
    <w:p w:rsidR="00773356" w:rsidRDefault="007909E9">
      <w:pPr>
        <w:ind w:firstLineChars="200" w:firstLine="640"/>
        <w:rPr>
          <w:rFonts w:ascii="仿宋_GB2312" w:eastAsia="仿宋_GB2312" w:cs="宋体"/>
          <w:kern w:val="0"/>
          <w:sz w:val="32"/>
          <w:szCs w:val="32"/>
        </w:rPr>
      </w:pPr>
      <w:r>
        <w:rPr>
          <w:rFonts w:ascii="仿宋_GB2312" w:eastAsia="仿宋_GB2312" w:cs="宋体" w:hint="eastAsia"/>
          <w:kern w:val="0"/>
          <w:sz w:val="32"/>
          <w:szCs w:val="32"/>
        </w:rPr>
        <w:t>（</w:t>
      </w:r>
      <w:r>
        <w:rPr>
          <w:rFonts w:ascii="仿宋_GB2312" w:eastAsia="仿宋_GB2312" w:cs="宋体" w:hint="eastAsia"/>
          <w:kern w:val="0"/>
          <w:sz w:val="32"/>
          <w:szCs w:val="32"/>
        </w:rPr>
        <w:t>5</w:t>
      </w:r>
      <w:r>
        <w:rPr>
          <w:rFonts w:ascii="仿宋_GB2312" w:eastAsia="仿宋_GB2312" w:cs="宋体" w:hint="eastAsia"/>
          <w:kern w:val="0"/>
          <w:sz w:val="32"/>
          <w:szCs w:val="32"/>
        </w:rPr>
        <w:t>）申请发明专利不少于</w:t>
      </w:r>
      <w:r>
        <w:rPr>
          <w:rFonts w:ascii="仿宋_GB2312" w:eastAsia="仿宋_GB2312" w:cs="宋体" w:hint="eastAsia"/>
          <w:kern w:val="0"/>
          <w:sz w:val="32"/>
          <w:szCs w:val="32"/>
        </w:rPr>
        <w:t>2</w:t>
      </w:r>
      <w:r>
        <w:rPr>
          <w:rFonts w:ascii="仿宋_GB2312" w:eastAsia="仿宋_GB2312" w:cs="宋体" w:hint="eastAsia"/>
          <w:kern w:val="0"/>
          <w:sz w:val="32"/>
          <w:szCs w:val="32"/>
        </w:rPr>
        <w:t>件，发表论文</w:t>
      </w:r>
      <w:r>
        <w:rPr>
          <w:rFonts w:ascii="仿宋_GB2312" w:eastAsia="仿宋_GB2312" w:cs="宋体" w:hint="eastAsia"/>
          <w:kern w:val="0"/>
          <w:sz w:val="32"/>
          <w:szCs w:val="32"/>
        </w:rPr>
        <w:t>2-3</w:t>
      </w:r>
      <w:r>
        <w:rPr>
          <w:rFonts w:ascii="仿宋_GB2312" w:eastAsia="仿宋_GB2312" w:cs="宋体" w:hint="eastAsia"/>
          <w:kern w:val="0"/>
          <w:sz w:val="32"/>
          <w:szCs w:val="32"/>
        </w:rPr>
        <w:t>篇；</w:t>
      </w:r>
    </w:p>
    <w:p w:rsidR="00773356" w:rsidRDefault="007909E9">
      <w:pPr>
        <w:ind w:firstLineChars="200" w:firstLine="640"/>
        <w:rPr>
          <w:rFonts w:ascii="仿宋_GB2312" w:eastAsia="仿宋_GB2312" w:cs="宋体"/>
          <w:kern w:val="0"/>
          <w:sz w:val="32"/>
          <w:szCs w:val="32"/>
        </w:rPr>
      </w:pPr>
      <w:r>
        <w:rPr>
          <w:rFonts w:ascii="仿宋_GB2312" w:eastAsia="仿宋_GB2312" w:cs="宋体" w:hint="eastAsia"/>
          <w:kern w:val="0"/>
          <w:sz w:val="32"/>
          <w:szCs w:val="32"/>
        </w:rPr>
        <w:t>（</w:t>
      </w:r>
      <w:r>
        <w:rPr>
          <w:rFonts w:ascii="仿宋_GB2312" w:eastAsia="仿宋_GB2312" w:cs="宋体" w:hint="eastAsia"/>
          <w:kern w:val="0"/>
          <w:sz w:val="32"/>
          <w:szCs w:val="32"/>
        </w:rPr>
        <w:t>6</w:t>
      </w:r>
      <w:r>
        <w:rPr>
          <w:rFonts w:ascii="仿宋_GB2312" w:eastAsia="仿宋_GB2312" w:cs="宋体" w:hint="eastAsia"/>
          <w:kern w:val="0"/>
          <w:sz w:val="32"/>
          <w:szCs w:val="32"/>
        </w:rPr>
        <w:t>）选派赴陇南市开展科技培训、现场指导的科技特派员等科技人员不少于</w:t>
      </w:r>
      <w:r>
        <w:rPr>
          <w:rFonts w:ascii="仿宋_GB2312" w:eastAsia="仿宋_GB2312" w:cs="宋体" w:hint="eastAsia"/>
          <w:kern w:val="0"/>
          <w:sz w:val="32"/>
          <w:szCs w:val="32"/>
        </w:rPr>
        <w:t>10</w:t>
      </w:r>
      <w:r>
        <w:rPr>
          <w:rFonts w:ascii="仿宋_GB2312" w:eastAsia="仿宋_GB2312" w:cs="宋体" w:hint="eastAsia"/>
          <w:kern w:val="0"/>
          <w:sz w:val="32"/>
          <w:szCs w:val="32"/>
        </w:rPr>
        <w:t>人次，培训农技人员不少于</w:t>
      </w:r>
      <w:r>
        <w:rPr>
          <w:rFonts w:ascii="仿宋_GB2312" w:eastAsia="仿宋_GB2312" w:cs="宋体" w:hint="eastAsia"/>
          <w:kern w:val="0"/>
          <w:sz w:val="32"/>
          <w:szCs w:val="32"/>
        </w:rPr>
        <w:t>100</w:t>
      </w:r>
      <w:r>
        <w:rPr>
          <w:rFonts w:ascii="仿宋_GB2312" w:eastAsia="仿宋_GB2312" w:cs="宋体" w:hint="eastAsia"/>
          <w:kern w:val="0"/>
          <w:sz w:val="32"/>
          <w:szCs w:val="32"/>
        </w:rPr>
        <w:t>人次。</w:t>
      </w:r>
    </w:p>
    <w:p w:rsidR="00773356" w:rsidRDefault="007909E9">
      <w:pPr>
        <w:ind w:firstLineChars="200" w:firstLine="640"/>
        <w:rPr>
          <w:rFonts w:ascii="仿宋_GB2312" w:eastAsia="仿宋_GB2312" w:cs="宋体"/>
          <w:kern w:val="0"/>
          <w:sz w:val="32"/>
          <w:szCs w:val="32"/>
        </w:rPr>
      </w:pPr>
      <w:r>
        <w:rPr>
          <w:rFonts w:ascii="仿宋_GB2312" w:eastAsia="仿宋_GB2312" w:hAnsi="仿宋_GB2312" w:cs="仿宋_GB2312" w:hint="eastAsia"/>
          <w:sz w:val="32"/>
          <w:szCs w:val="32"/>
        </w:rPr>
        <w:t>拟支持项目</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项，实施期</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年，支持资金不超过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w:t>
      </w:r>
    </w:p>
    <w:p w:rsidR="00773356" w:rsidRDefault="007909E9">
      <w:pPr>
        <w:pStyle w:val="a8"/>
        <w:topLinePunct/>
        <w:spacing w:before="0" w:beforeAutospacing="0" w:after="0" w:afterAutospacing="0"/>
        <w:ind w:firstLineChars="200" w:firstLine="643"/>
        <w:rPr>
          <w:rFonts w:ascii="仿宋_GB2312" w:eastAsia="仿宋_GB2312"/>
          <w:b/>
          <w:bCs/>
        </w:rPr>
      </w:pPr>
      <w:r>
        <w:rPr>
          <w:rFonts w:ascii="仿宋_GB2312" w:eastAsia="仿宋_GB2312" w:hint="eastAsia"/>
          <w:b/>
          <w:sz w:val="32"/>
          <w:szCs w:val="32"/>
        </w:rPr>
        <w:t>方向</w:t>
      </w:r>
      <w:r>
        <w:rPr>
          <w:rFonts w:ascii="仿宋_GB2312" w:eastAsia="仿宋_GB2312" w:hint="eastAsia"/>
          <w:b/>
          <w:sz w:val="32"/>
          <w:szCs w:val="32"/>
        </w:rPr>
        <w:t>8</w:t>
      </w:r>
      <w:r>
        <w:rPr>
          <w:rFonts w:ascii="仿宋_GB2312" w:eastAsia="仿宋_GB2312" w:hint="eastAsia"/>
          <w:b/>
          <w:sz w:val="32"/>
          <w:szCs w:val="32"/>
        </w:rPr>
        <w:t>：花椒籽基生物熏蒸绿色投入品研发与示范</w:t>
      </w:r>
    </w:p>
    <w:p w:rsidR="00773356" w:rsidRDefault="007909E9">
      <w:pPr>
        <w:pStyle w:val="a8"/>
        <w:topLinePunct/>
        <w:spacing w:before="0" w:beforeAutospacing="0" w:after="0" w:afterAutospacing="0"/>
        <w:ind w:firstLineChars="200" w:firstLine="643"/>
        <w:rPr>
          <w:rFonts w:ascii="仿宋_GB2312" w:eastAsia="仿宋_GB2312"/>
        </w:rPr>
      </w:pPr>
      <w:r>
        <w:rPr>
          <w:rFonts w:ascii="仿宋_GB2312" w:eastAsia="仿宋_GB2312" w:hint="eastAsia"/>
          <w:b/>
          <w:sz w:val="32"/>
          <w:szCs w:val="32"/>
        </w:rPr>
        <w:t>研究内容：</w:t>
      </w:r>
      <w:r>
        <w:rPr>
          <w:rFonts w:ascii="仿宋_GB2312" w:eastAsia="仿宋_GB2312" w:hint="eastAsia"/>
          <w:sz w:val="32"/>
          <w:szCs w:val="32"/>
        </w:rPr>
        <w:t>针对花椒籽资源化利用率低、土传病害绿色防控产品匮乏的问题，解析不同品种花椒籽活性成分指纹图谱，筛选高熏蒸活性花椒品种，建立陇南花椒籽资源信息库；利用现代分离纯化与波谱鉴定技术，鉴定关键熏蒸活性化合物；应用分子对接、药效学及多组学等联合分析解析抑菌分子机制，揭示微生态调控效应机制；开展缓释制</w:t>
      </w:r>
      <w:r>
        <w:rPr>
          <w:rFonts w:ascii="仿宋_GB2312" w:eastAsia="仿宋_GB2312" w:hint="eastAsia"/>
          <w:sz w:val="32"/>
          <w:szCs w:val="32"/>
        </w:rPr>
        <w:t>剂配方技术研究，创制生物熏蒸缓控释制剂产品，构建主要作物土传病害绿色防控技术体系。</w:t>
      </w:r>
    </w:p>
    <w:p w:rsidR="00773356" w:rsidRDefault="007909E9">
      <w:pPr>
        <w:pStyle w:val="a8"/>
        <w:topLinePunct/>
        <w:spacing w:before="0" w:beforeAutospacing="0" w:after="0" w:afterAutospacing="0"/>
        <w:ind w:firstLineChars="200" w:firstLine="643"/>
        <w:rPr>
          <w:rFonts w:ascii="仿宋_GB2312" w:eastAsia="仿宋_GB2312"/>
        </w:rPr>
      </w:pPr>
      <w:r>
        <w:rPr>
          <w:rFonts w:ascii="仿宋_GB2312" w:eastAsia="仿宋_GB2312" w:hint="eastAsia"/>
          <w:b/>
          <w:sz w:val="32"/>
          <w:szCs w:val="32"/>
        </w:rPr>
        <w:t>考核指标：</w:t>
      </w:r>
    </w:p>
    <w:p w:rsidR="00773356" w:rsidRDefault="007909E9">
      <w:pPr>
        <w:pStyle w:val="a8"/>
        <w:topLinePunct/>
        <w:spacing w:before="0" w:beforeAutospacing="0" w:after="0" w:afterAutospacing="0"/>
        <w:ind w:firstLineChars="200" w:firstLine="640"/>
        <w:rPr>
          <w:rFonts w:ascii="仿宋_GB2312" w:eastAsia="仿宋_GB2312"/>
        </w:rPr>
      </w:pPr>
      <w:r>
        <w:rPr>
          <w:rFonts w:ascii="仿宋_GB2312" w:eastAsia="仿宋_GB2312" w:hint="eastAsia"/>
          <w:sz w:val="32"/>
          <w:szCs w:val="32"/>
        </w:rPr>
        <w:lastRenderedPageBreak/>
        <w:t>（</w:t>
      </w:r>
      <w:r>
        <w:rPr>
          <w:rFonts w:ascii="仿宋_GB2312" w:eastAsia="仿宋_GB2312" w:hint="eastAsia"/>
          <w:sz w:val="32"/>
          <w:szCs w:val="32"/>
        </w:rPr>
        <w:t>1</w:t>
      </w:r>
      <w:r>
        <w:rPr>
          <w:rFonts w:ascii="仿宋_GB2312" w:eastAsia="仿宋_GB2312" w:hint="eastAsia"/>
          <w:sz w:val="32"/>
          <w:szCs w:val="32"/>
        </w:rPr>
        <w:t>）建立花椒籽资源信息库</w:t>
      </w:r>
      <w:r>
        <w:rPr>
          <w:rFonts w:ascii="仿宋_GB2312" w:eastAsia="仿宋_GB2312" w:hint="eastAsia"/>
          <w:sz w:val="32"/>
          <w:szCs w:val="32"/>
        </w:rPr>
        <w:t>1</w:t>
      </w:r>
      <w:r>
        <w:rPr>
          <w:rFonts w:ascii="仿宋_GB2312" w:eastAsia="仿宋_GB2312" w:hint="eastAsia"/>
          <w:sz w:val="32"/>
          <w:szCs w:val="32"/>
        </w:rPr>
        <w:t>套，鉴定活性化合物</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种；解析微生态调控效应机制</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种；创制粮经药生物熏蒸缓控释制剂产品</w:t>
      </w:r>
      <w:r>
        <w:rPr>
          <w:rFonts w:ascii="仿宋_GB2312" w:eastAsia="仿宋_GB2312" w:hint="eastAsia"/>
          <w:sz w:val="32"/>
          <w:szCs w:val="32"/>
        </w:rPr>
        <w:t>3</w:t>
      </w:r>
      <w:r>
        <w:rPr>
          <w:rFonts w:ascii="仿宋_GB2312" w:eastAsia="仿宋_GB2312" w:hint="eastAsia"/>
          <w:sz w:val="32"/>
          <w:szCs w:val="32"/>
        </w:rPr>
        <w:t>个及以上，</w:t>
      </w:r>
      <w:r>
        <w:rPr>
          <w:rFonts w:ascii="仿宋_GB2312" w:eastAsia="仿宋_GB2312" w:hint="eastAsia"/>
          <w:sz w:val="32"/>
          <w:szCs w:val="32"/>
        </w:rPr>
        <w:t>EC</w:t>
      </w:r>
      <w:r>
        <w:rPr>
          <w:rFonts w:ascii="仿宋_GB2312" w:eastAsia="仿宋_GB2312" w:hint="eastAsia"/>
          <w:sz w:val="32"/>
          <w:szCs w:val="32"/>
        </w:rPr>
        <w:t>₉₀≤</w:t>
      </w:r>
      <w:r>
        <w:rPr>
          <w:rFonts w:ascii="仿宋_GB2312" w:eastAsia="仿宋_GB2312" w:hint="eastAsia"/>
          <w:sz w:val="32"/>
          <w:szCs w:val="32"/>
        </w:rPr>
        <w:t>2 mg/L</w:t>
      </w:r>
      <w:r>
        <w:rPr>
          <w:rFonts w:ascii="仿宋_GB2312" w:eastAsia="仿宋_GB2312" w:hint="eastAsia"/>
          <w:sz w:val="32"/>
          <w:szCs w:val="32"/>
        </w:rPr>
        <w:t>，田间防效≥</w:t>
      </w:r>
      <w:r>
        <w:rPr>
          <w:rFonts w:ascii="仿宋_GB2312" w:eastAsia="仿宋_GB2312" w:hint="eastAsia"/>
          <w:sz w:val="32"/>
          <w:szCs w:val="32"/>
        </w:rPr>
        <w:t>75%</w:t>
      </w:r>
      <w:r>
        <w:rPr>
          <w:rFonts w:ascii="仿宋_GB2312" w:eastAsia="仿宋_GB2312" w:hint="eastAsia"/>
          <w:sz w:val="32"/>
          <w:szCs w:val="32"/>
        </w:rPr>
        <w:t>，持效期≥</w:t>
      </w:r>
      <w:r>
        <w:rPr>
          <w:rFonts w:ascii="仿宋_GB2312" w:eastAsia="仿宋_GB2312" w:hint="eastAsia"/>
          <w:sz w:val="32"/>
          <w:szCs w:val="32"/>
        </w:rPr>
        <w:t>25</w:t>
      </w:r>
      <w:r>
        <w:rPr>
          <w:rFonts w:ascii="仿宋_GB2312" w:eastAsia="仿宋_GB2312" w:hint="eastAsia"/>
          <w:sz w:val="32"/>
          <w:szCs w:val="32"/>
        </w:rPr>
        <w:t>天；</w:t>
      </w:r>
    </w:p>
    <w:p w:rsidR="00773356" w:rsidRDefault="007909E9">
      <w:pPr>
        <w:pStyle w:val="a8"/>
        <w:topLinePunct/>
        <w:spacing w:before="0" w:beforeAutospacing="0" w:after="0" w:afterAutospacing="0"/>
        <w:ind w:firstLineChars="200" w:firstLine="640"/>
        <w:rPr>
          <w:rFonts w:ascii="仿宋_GB2312" w:eastAsia="仿宋_GB231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）核心示范面积不少于</w:t>
      </w:r>
      <w:r>
        <w:rPr>
          <w:rFonts w:ascii="仿宋_GB2312" w:eastAsia="仿宋_GB2312" w:hint="eastAsia"/>
          <w:sz w:val="32"/>
          <w:szCs w:val="32"/>
        </w:rPr>
        <w:t>3000</w:t>
      </w:r>
      <w:r>
        <w:rPr>
          <w:rFonts w:ascii="仿宋_GB2312" w:eastAsia="仿宋_GB2312" w:hint="eastAsia"/>
          <w:sz w:val="32"/>
          <w:szCs w:val="32"/>
        </w:rPr>
        <w:t>亩，辐射推广</w:t>
      </w:r>
      <w:r>
        <w:rPr>
          <w:rFonts w:ascii="仿宋_GB2312" w:eastAsia="仿宋_GB2312" w:hint="eastAsia"/>
          <w:sz w:val="32"/>
          <w:szCs w:val="32"/>
        </w:rPr>
        <w:t>10</w:t>
      </w:r>
      <w:r>
        <w:rPr>
          <w:rFonts w:ascii="仿宋_GB2312" w:eastAsia="仿宋_GB2312" w:hint="eastAsia"/>
          <w:sz w:val="32"/>
          <w:szCs w:val="32"/>
        </w:rPr>
        <w:t>万亩以上，化学杀菌剂减量</w:t>
      </w:r>
      <w:r>
        <w:rPr>
          <w:rFonts w:ascii="仿宋_GB2312" w:eastAsia="仿宋_GB2312" w:hint="eastAsia"/>
          <w:sz w:val="32"/>
          <w:szCs w:val="32"/>
        </w:rPr>
        <w:t>10%</w:t>
      </w:r>
      <w:r>
        <w:rPr>
          <w:rFonts w:ascii="仿宋_GB2312" w:eastAsia="仿宋_GB2312" w:hint="eastAsia"/>
          <w:sz w:val="32"/>
          <w:szCs w:val="32"/>
        </w:rPr>
        <w:t>以上；</w:t>
      </w:r>
    </w:p>
    <w:p w:rsidR="00773356" w:rsidRDefault="007909E9">
      <w:pPr>
        <w:pStyle w:val="a8"/>
        <w:topLinePunct/>
        <w:spacing w:before="0" w:beforeAutospacing="0" w:after="0" w:afterAutospacing="0"/>
        <w:ind w:firstLineChars="200" w:firstLine="640"/>
        <w:rPr>
          <w:rFonts w:ascii="仿宋_GB2312" w:eastAsia="仿宋_GB231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）制定标准与技术规程各</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项，申请发明专利</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件，发表论文</w:t>
      </w:r>
      <w:r>
        <w:rPr>
          <w:rFonts w:ascii="仿宋_GB2312" w:eastAsia="仿宋_GB2312" w:hint="eastAsia"/>
          <w:sz w:val="32"/>
          <w:szCs w:val="32"/>
        </w:rPr>
        <w:t>3-4</w:t>
      </w:r>
      <w:r>
        <w:rPr>
          <w:rFonts w:ascii="仿宋_GB2312" w:eastAsia="仿宋_GB2312" w:hint="eastAsia"/>
          <w:sz w:val="32"/>
          <w:szCs w:val="32"/>
        </w:rPr>
        <w:t>篇，联合培养研究生</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名；</w:t>
      </w:r>
    </w:p>
    <w:p w:rsidR="00773356" w:rsidRDefault="007909E9">
      <w:pPr>
        <w:pStyle w:val="a8"/>
        <w:topLinePunct/>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）选派赴陇南市开展科技培训、现场</w:t>
      </w:r>
      <w:r>
        <w:rPr>
          <w:rFonts w:ascii="仿宋_GB2312" w:eastAsia="仿宋_GB2312" w:hint="eastAsia"/>
          <w:sz w:val="32"/>
          <w:szCs w:val="32"/>
        </w:rPr>
        <w:t>指导的科技特派员等科技人员不少于</w:t>
      </w:r>
      <w:r>
        <w:rPr>
          <w:rFonts w:ascii="仿宋_GB2312" w:eastAsia="仿宋_GB2312" w:hint="eastAsia"/>
          <w:sz w:val="32"/>
          <w:szCs w:val="32"/>
        </w:rPr>
        <w:t>10</w:t>
      </w:r>
      <w:r>
        <w:rPr>
          <w:rFonts w:ascii="仿宋_GB2312" w:eastAsia="仿宋_GB2312" w:hint="eastAsia"/>
          <w:sz w:val="32"/>
          <w:szCs w:val="32"/>
        </w:rPr>
        <w:t>人次，培训农技人员不少于</w:t>
      </w:r>
      <w:r>
        <w:rPr>
          <w:rFonts w:ascii="仿宋_GB2312" w:eastAsia="仿宋_GB2312" w:hint="eastAsia"/>
          <w:sz w:val="32"/>
          <w:szCs w:val="32"/>
        </w:rPr>
        <w:t>100</w:t>
      </w:r>
      <w:r>
        <w:rPr>
          <w:rFonts w:ascii="仿宋_GB2312" w:eastAsia="仿宋_GB2312" w:hint="eastAsia"/>
          <w:sz w:val="32"/>
          <w:szCs w:val="32"/>
        </w:rPr>
        <w:t>人次。</w:t>
      </w:r>
    </w:p>
    <w:p w:rsidR="00773356" w:rsidRDefault="007909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拟支持项目</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项，实施期</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年，支持资金不超过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w:t>
      </w:r>
    </w:p>
    <w:p w:rsidR="00773356" w:rsidRDefault="007909E9">
      <w:pPr>
        <w:ind w:firstLine="645"/>
        <w:outlineLvl w:val="0"/>
        <w:rPr>
          <w:rFonts w:ascii="仿宋_GB2312" w:eastAsia="仿宋_GB2312" w:hAnsi="宋体" w:cs="宋体"/>
          <w:sz w:val="32"/>
          <w:szCs w:val="32"/>
        </w:rPr>
      </w:pPr>
      <w:r>
        <w:rPr>
          <w:rFonts w:ascii="黑体" w:eastAsia="黑体" w:hAnsi="楷体" w:cs="黑体" w:hint="eastAsia"/>
          <w:color w:val="000000"/>
          <w:sz w:val="32"/>
          <w:szCs w:val="32"/>
        </w:rPr>
        <w:t>二、申报条件</w:t>
      </w:r>
    </w:p>
    <w:p w:rsidR="00773356" w:rsidRDefault="007909E9">
      <w:pPr>
        <w:ind w:firstLine="646"/>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申报项目和单位须符合上述申报领域方向和《青岛市科技计划项目管理办法》（青科规〔</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号）、《青岛市科学技术专项资金管理办法》（青财科教〔</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号）、《青岛市科技惠民示范专项实施细则》（青科字〔</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号）的有关要求，同时还须满足以下条件：</w:t>
      </w:r>
    </w:p>
    <w:p w:rsidR="00773356" w:rsidRDefault="007909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（一）项目申报单位须为在青岛市注册、具有独立法人资格的企事业单位。</w:t>
      </w:r>
    </w:p>
    <w:p w:rsidR="00773356" w:rsidRDefault="007909E9">
      <w:pPr>
        <w:ind w:firstLine="646"/>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（二）申报单位应经营状况良好，有较强的研发实力、规范的运营管理、健全的财务制度和知识产权管理制度以及良好的社会信用。同时，应具备前期研究基础和实施条件，知识产权明晰，</w:t>
      </w:r>
      <w:r>
        <w:rPr>
          <w:rFonts w:ascii="仿宋_GB2312" w:eastAsia="仿宋_GB2312" w:hAnsi="仿宋_GB2312" w:cs="仿宋_GB2312" w:hint="eastAsia"/>
          <w:sz w:val="32"/>
          <w:szCs w:val="32"/>
        </w:rPr>
        <w:lastRenderedPageBreak/>
        <w:t>具备核心技术和配套资金保障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科研经费设专账管理、专款专用。鼓励产学研协同创新，项目申报单位须与协作地高校院所或企业合作组织实施。</w:t>
      </w:r>
    </w:p>
    <w:p w:rsidR="00773356" w:rsidRDefault="007909E9">
      <w:pPr>
        <w:ind w:firstLine="646"/>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（三）申报单位要对申报材料的科学性、有效性、真实性、完整性负责。经审核发现申报材料有不实情况的，取消申报单位项目评审和承担资格，并记入科研诚信档案。</w:t>
      </w:r>
    </w:p>
    <w:p w:rsidR="00773356" w:rsidRDefault="007909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（四）申报项目须明确项目负责人。项目负责人应具有领导和组织开展创新</w:t>
      </w:r>
      <w:r>
        <w:rPr>
          <w:rFonts w:ascii="仿宋_GB2312" w:eastAsia="仿宋_GB2312" w:hAnsi="仿宋_GB2312" w:cs="仿宋_GB2312" w:hint="eastAsia"/>
          <w:sz w:val="32"/>
          <w:szCs w:val="32"/>
        </w:rPr>
        <w:t>性研究的能力，科研信用记录良好。有超过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项（不含</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项）在研项目的项目负责人不得申报（正常参加</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年验收的项目除外）。同一申报单位同一指南方向只能申报一项。近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年内有验收不通过的市科技计划项目的承担单位（企业类）、项目负责人（非企业类）不得申报。</w:t>
      </w:r>
      <w:r>
        <w:rPr>
          <w:rFonts w:ascii="仿宋_GB2312" w:eastAsia="仿宋_GB2312" w:hAnsi="宋体" w:cs="宋体"/>
          <w:sz w:val="32"/>
          <w:szCs w:val="32"/>
        </w:rPr>
        <w:t>参加过</w:t>
      </w:r>
      <w:r>
        <w:rPr>
          <w:rFonts w:ascii="仿宋_GB2312" w:eastAsia="仿宋_GB2312" w:hAnsi="宋体" w:cs="宋体" w:hint="eastAsia"/>
          <w:sz w:val="32"/>
          <w:szCs w:val="32"/>
        </w:rPr>
        <w:t>相关</w:t>
      </w:r>
      <w:r>
        <w:rPr>
          <w:rFonts w:ascii="仿宋_GB2312" w:eastAsia="仿宋_GB2312" w:hAnsi="宋体" w:cs="宋体"/>
          <w:sz w:val="32"/>
          <w:szCs w:val="32"/>
        </w:rPr>
        <w:t>指南</w:t>
      </w:r>
      <w:r>
        <w:rPr>
          <w:rFonts w:ascii="仿宋_GB2312" w:eastAsia="仿宋_GB2312" w:hAnsi="宋体" w:cs="宋体" w:hint="eastAsia"/>
          <w:sz w:val="32"/>
          <w:szCs w:val="32"/>
        </w:rPr>
        <w:t>咨询</w:t>
      </w:r>
      <w:r>
        <w:rPr>
          <w:rFonts w:ascii="仿宋_GB2312" w:eastAsia="仿宋_GB2312" w:hAnsi="宋体" w:cs="宋体"/>
          <w:sz w:val="32"/>
          <w:szCs w:val="32"/>
        </w:rPr>
        <w:t>论证的专家不得作为项目负责人或项目团队成员申报。</w:t>
      </w:r>
      <w:r>
        <w:rPr>
          <w:rFonts w:ascii="仿宋_GB2312" w:eastAsia="仿宋_GB2312" w:hAnsi="宋体" w:cs="宋体" w:hint="eastAsia"/>
          <w:sz w:val="32"/>
          <w:szCs w:val="32"/>
        </w:rPr>
        <w:t>鼓励青年科技人才和女性科技人才积极参与</w:t>
      </w:r>
      <w:r>
        <w:rPr>
          <w:rFonts w:ascii="仿宋_GB2312" w:eastAsia="仿宋_GB2312" w:hAnsi="宋体" w:cs="宋体"/>
          <w:sz w:val="32"/>
          <w:szCs w:val="32"/>
        </w:rPr>
        <w:t>项目申报</w:t>
      </w:r>
      <w:r>
        <w:rPr>
          <w:rFonts w:ascii="仿宋_GB2312" w:eastAsia="仿宋_GB2312" w:cs="Calibri" w:hint="eastAsia"/>
          <w:sz w:val="32"/>
          <w:szCs w:val="32"/>
        </w:rPr>
        <w:t>。</w:t>
      </w:r>
    </w:p>
    <w:p w:rsidR="00773356" w:rsidRDefault="007909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（五）科技协作项目申报单位须为在青岛市注册、具有独立法人资格的企事业单位，且须与项目协作地至少一家法人单位联合承担。联合申报须签订联合申报协议，明确</w:t>
      </w:r>
      <w:r>
        <w:rPr>
          <w:rFonts w:ascii="仿宋_GB2312" w:eastAsia="仿宋_GB2312" w:hAnsi="仿宋_GB2312" w:cs="仿宋_GB2312" w:hint="eastAsia"/>
          <w:sz w:val="32"/>
          <w:szCs w:val="32"/>
        </w:rPr>
        <w:t>各自承担的工作任务和目标、知识产权和利益归属、合作经费（包括自筹经费）的额度和来源等。</w:t>
      </w:r>
    </w:p>
    <w:p w:rsidR="00773356" w:rsidRDefault="007909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（六）申报单位为科技统计调查纳统单位的，应提供上年度研发统计填报材料。规上企业为上年度《企业研发项目情况表》（</w:t>
      </w:r>
      <w:r>
        <w:rPr>
          <w:rFonts w:ascii="仿宋_GB2312" w:eastAsia="仿宋_GB2312" w:hAnsi="仿宋_GB2312" w:cs="仿宋_GB2312" w:hint="eastAsia"/>
          <w:sz w:val="32"/>
          <w:szCs w:val="32"/>
        </w:rPr>
        <w:t>107-1</w:t>
      </w:r>
      <w:r>
        <w:rPr>
          <w:rFonts w:ascii="仿宋_GB2312" w:eastAsia="仿宋_GB2312" w:hAnsi="仿宋_GB2312" w:cs="仿宋_GB2312" w:hint="eastAsia"/>
          <w:sz w:val="32"/>
          <w:szCs w:val="32"/>
        </w:rPr>
        <w:t>表）和《企业研发活动及相关情况表》（</w:t>
      </w:r>
      <w:r>
        <w:rPr>
          <w:rFonts w:ascii="仿宋_GB2312" w:eastAsia="仿宋_GB2312" w:hAnsi="仿宋_GB2312" w:cs="仿宋_GB2312" w:hint="eastAsia"/>
          <w:sz w:val="32"/>
          <w:szCs w:val="32"/>
        </w:rPr>
        <w:t>107-2</w:t>
      </w:r>
      <w:r>
        <w:rPr>
          <w:rFonts w:ascii="仿宋_GB2312" w:eastAsia="仿宋_GB2312" w:hAnsi="仿宋_GB2312" w:cs="仿宋_GB2312" w:hint="eastAsia"/>
          <w:sz w:val="32"/>
          <w:szCs w:val="32"/>
        </w:rPr>
        <w:t>表）。</w:t>
      </w:r>
      <w:r>
        <w:rPr>
          <w:rFonts w:ascii="仿宋_GB2312" w:eastAsia="仿宋_GB2312" w:hAnsi="仿宋_GB2312" w:cs="仿宋_GB2312" w:hint="eastAsia"/>
          <w:sz w:val="32"/>
        </w:rPr>
        <w:t>企业</w:t>
      </w:r>
      <w:r>
        <w:rPr>
          <w:rFonts w:ascii="仿宋_GB2312" w:eastAsia="仿宋_GB2312" w:hAnsi="仿宋_GB2312" w:cs="仿宋_GB2312" w:hint="eastAsia"/>
          <w:sz w:val="32"/>
        </w:rPr>
        <w:lastRenderedPageBreak/>
        <w:t>上年度研发投入为零或规模以上企业未按规定在相关统计系统填报的不得申报。</w:t>
      </w:r>
    </w:p>
    <w:p w:rsidR="00773356" w:rsidRDefault="007909E9">
      <w:pPr>
        <w:widowControl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（七）若申报项目涉及科技伦理、科技安全、保密等相关问题，申报单位应当严格执行国家有关法律法规、伦理准则和保密要求。</w:t>
      </w:r>
    </w:p>
    <w:p w:rsidR="00773356" w:rsidRDefault="007909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（八）落实“绿色门槛”制度。按照《关于深入落实财政涉企资金“</w:t>
      </w:r>
      <w:r>
        <w:rPr>
          <w:rFonts w:ascii="仿宋_GB2312" w:eastAsia="仿宋_GB2312" w:hAnsi="仿宋_GB2312" w:cs="仿宋_GB2312" w:hint="eastAsia"/>
          <w:sz w:val="32"/>
          <w:szCs w:val="32"/>
        </w:rPr>
        <w:t>绿色门槛”机制的实施意见》（鲁财资环〔</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号）要求，严格落实企业主体责任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企业在申报项目时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须对照“绿色门槛”制度进行自查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就是否符合制度要求做出书面承诺，填写《“绿色门槛”制度落实企业自查表》，并上传经主管部门审查通过的盖章版《“绿色门槛”制度审查意见表》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区（市）科技主管部门需会商有关部门，对申报项目企业进行“绿色门槛”审查，通过后予以推荐上报。</w:t>
      </w:r>
    </w:p>
    <w:p w:rsidR="00773356" w:rsidRDefault="007909E9">
      <w:pPr>
        <w:ind w:firstLineChars="200" w:firstLine="640"/>
        <w:outlineLvl w:val="0"/>
        <w:rPr>
          <w:rFonts w:ascii="黑体" w:eastAsia="黑体"/>
          <w:color w:val="000000"/>
          <w:sz w:val="32"/>
          <w:szCs w:val="32"/>
        </w:rPr>
      </w:pPr>
      <w:r>
        <w:rPr>
          <w:rFonts w:ascii="黑体" w:eastAsia="黑体" w:cs="黑体" w:hint="eastAsia"/>
          <w:color w:val="000000"/>
          <w:sz w:val="32"/>
          <w:szCs w:val="32"/>
        </w:rPr>
        <w:t>三、资金支持方式</w:t>
      </w:r>
    </w:p>
    <w:p w:rsidR="00773356" w:rsidRDefault="007909E9">
      <w:pPr>
        <w:ind w:firstLine="646"/>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科技协作项目每个方向拟支持项目</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项，每项支持资金不超过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万元，项目立项后拨付支持资金的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，项目验收通过后或综合绩效评价通过后，拨付剩余资金。项目执行期一般为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年。其中，牵头单位为企业的，项目配套资金与申请的中央引导地方科技发展资金配比应不低于</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w:t>
      </w:r>
    </w:p>
    <w:p w:rsidR="00773356" w:rsidRDefault="007909E9">
      <w:pPr>
        <w:ind w:firstLineChars="200" w:firstLine="640"/>
        <w:outlineLvl w:val="0"/>
        <w:rPr>
          <w:rFonts w:ascii="黑体" w:eastAsia="黑体" w:hAnsi="黑体"/>
          <w:sz w:val="32"/>
          <w:szCs w:val="32"/>
        </w:rPr>
      </w:pPr>
      <w:r>
        <w:rPr>
          <w:rFonts w:ascii="黑体" w:eastAsia="黑体" w:hAnsi="黑体" w:cs="黑体" w:hint="eastAsia"/>
          <w:sz w:val="32"/>
          <w:szCs w:val="32"/>
        </w:rPr>
        <w:t>四、申报流程</w:t>
      </w:r>
    </w:p>
    <w:p w:rsidR="00773356" w:rsidRDefault="007909E9">
      <w:pPr>
        <w:ind w:firstLineChars="200" w:firstLine="640"/>
        <w:textAlignment w:val="baseline"/>
        <w:rPr>
          <w:rFonts w:ascii="楷体_GB2312" w:eastAsia="楷体_GB2312" w:hAnsi="楷体"/>
          <w:sz w:val="32"/>
          <w:szCs w:val="32"/>
        </w:rPr>
      </w:pPr>
      <w:r>
        <w:rPr>
          <w:rFonts w:ascii="楷体_GB2312" w:eastAsia="楷体_GB2312" w:hAnsi="楷体" w:cs="楷体_GB2312" w:hint="eastAsia"/>
          <w:sz w:val="32"/>
          <w:szCs w:val="32"/>
        </w:rPr>
        <w:t>（一）网上填报</w:t>
      </w:r>
    </w:p>
    <w:p w:rsidR="00773356" w:rsidRDefault="007909E9">
      <w:pPr>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申请人在“青岛市科学技术局门户网站”</w:t>
      </w:r>
      <w:r>
        <w:rPr>
          <w:rFonts w:ascii="仿宋_GB2312" w:eastAsia="仿宋_GB2312" w:hAnsi="仿宋_GB2312" w:cs="仿宋_GB2312" w:hint="eastAsia"/>
          <w:sz w:val="32"/>
          <w:szCs w:val="32"/>
        </w:rPr>
        <w:t>http://qdstc.qingdao.gov.cn</w:t>
      </w:r>
      <w:r>
        <w:rPr>
          <w:rFonts w:ascii="仿宋_GB2312" w:eastAsia="仿宋_GB2312" w:hAnsi="仿宋_GB2312" w:cs="仿宋_GB2312" w:hint="eastAsia"/>
          <w:sz w:val="32"/>
          <w:szCs w:val="32"/>
        </w:rPr>
        <w:t>（推荐使用谷歌浏览器、</w:t>
      </w:r>
      <w:r>
        <w:rPr>
          <w:rFonts w:ascii="仿宋_GB2312" w:eastAsia="仿宋_GB2312" w:hAnsi="仿宋_GB2312" w:cs="仿宋_GB2312" w:hint="eastAsia"/>
          <w:sz w:val="32"/>
          <w:szCs w:val="32"/>
        </w:rPr>
        <w:t xml:space="preserve">360 </w:t>
      </w:r>
      <w:r>
        <w:rPr>
          <w:rFonts w:ascii="仿宋_GB2312" w:eastAsia="仿宋_GB2312" w:hAnsi="仿宋_GB2312" w:cs="仿宋_GB2312" w:hint="eastAsia"/>
          <w:sz w:val="32"/>
          <w:szCs w:val="32"/>
        </w:rPr>
        <w:t>浏览器）首页右上角，点击“登录”，进入系统申报。没有账号的，按个人或者单位注册流程进行注册，并及时联系申报单位、主管单位进行账号绑定审核。注册成功后，进入系统申报（推荐使用火狐、</w:t>
      </w:r>
      <w:r>
        <w:rPr>
          <w:rFonts w:ascii="仿宋_GB2312" w:eastAsia="仿宋_GB2312" w:hAnsi="仿宋_GB2312" w:cs="仿宋_GB2312" w:hint="eastAsia"/>
          <w:sz w:val="32"/>
          <w:szCs w:val="32"/>
        </w:rPr>
        <w:t>360</w:t>
      </w:r>
      <w:r>
        <w:rPr>
          <w:rFonts w:ascii="仿宋_GB2312" w:eastAsia="仿宋_GB2312" w:hAnsi="仿宋_GB2312" w:cs="仿宋_GB2312" w:hint="eastAsia"/>
          <w:sz w:val="32"/>
          <w:szCs w:val="32"/>
        </w:rPr>
        <w:t>、谷歌浏览器登录，请勿使用</w:t>
      </w:r>
      <w:r>
        <w:rPr>
          <w:rFonts w:ascii="仿宋_GB2312" w:eastAsia="仿宋_GB2312" w:hAnsi="仿宋_GB2312" w:cs="仿宋_GB2312" w:hint="eastAsia"/>
          <w:sz w:val="32"/>
          <w:szCs w:val="32"/>
        </w:rPr>
        <w:t>IE</w:t>
      </w:r>
      <w:r>
        <w:rPr>
          <w:rFonts w:ascii="仿宋_GB2312" w:eastAsia="仿宋_GB2312" w:hAnsi="仿宋_GB2312" w:cs="仿宋_GB2312" w:hint="eastAsia"/>
          <w:sz w:val="32"/>
          <w:szCs w:val="32"/>
        </w:rPr>
        <w:t>浏览器）。请妥善保存登录名和密码，以便随时进入系统查看项目申报</w:t>
      </w:r>
      <w:r>
        <w:rPr>
          <w:rFonts w:ascii="仿宋_GB2312" w:eastAsia="仿宋_GB2312" w:hAnsi="仿宋_GB2312" w:cs="仿宋_GB2312" w:hint="eastAsia"/>
          <w:sz w:val="32"/>
        </w:rPr>
        <w:t>及任务书签订、项目管理等情况。</w:t>
      </w:r>
    </w:p>
    <w:p w:rsidR="00773356" w:rsidRDefault="007909E9">
      <w:pPr>
        <w:ind w:firstLineChars="200" w:firstLine="640"/>
        <w:textAlignment w:val="baseline"/>
        <w:rPr>
          <w:rFonts w:ascii="仿宋_GB2312" w:eastAsia="仿宋_GB2312" w:hAnsi="仿宋_GB2312" w:cs="仿宋_GB2312"/>
          <w:sz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rPr>
        <w:t>登录后，通过“申报指南”—选择相应的申报通知，点击“申报”，选择相应方向</w:t>
      </w:r>
      <w:r>
        <w:rPr>
          <w:rFonts w:eastAsia="仿宋_GB2312" w:hint="eastAsia"/>
          <w:sz w:val="32"/>
        </w:rPr>
        <w:t>（例如，</w:t>
      </w:r>
      <w:r>
        <w:rPr>
          <w:rFonts w:eastAsia="仿宋_GB2312" w:hint="eastAsia"/>
          <w:color w:val="1D41D5"/>
          <w:sz w:val="32"/>
        </w:rPr>
        <w:t>中央引导地方科技发展资金专项—科技计划惠民专项（科技协作）项目</w:t>
      </w:r>
      <w:r>
        <w:rPr>
          <w:rFonts w:ascii="仿宋_GB2312" w:eastAsia="仿宋_GB2312" w:hAnsi="仿宋_GB2312" w:cs="仿宋_GB2312" w:hint="eastAsia"/>
          <w:color w:val="1D41D5"/>
          <w:sz w:val="32"/>
          <w:szCs w:val="32"/>
        </w:rPr>
        <w:t>—申报项目具体名称</w:t>
      </w:r>
      <w:r>
        <w:rPr>
          <w:rFonts w:ascii="仿宋_GB2312" w:eastAsia="仿宋_GB2312" w:hAnsi="仿宋_GB2312" w:cs="仿宋_GB2312" w:hint="eastAsia"/>
          <w:sz w:val="32"/>
        </w:rPr>
        <w:t>），网上填报，并提交上传《中央引导地方科</w:t>
      </w:r>
      <w:r>
        <w:rPr>
          <w:rFonts w:ascii="仿宋_GB2312" w:eastAsia="仿宋_GB2312" w:hAnsi="仿宋_GB2312" w:cs="仿宋_GB2312" w:hint="eastAsia"/>
          <w:sz w:val="32"/>
        </w:rPr>
        <w:t>技发展资金项目申报书》、项目依托单位及项目负责人诚信承诺书、项目绩效目标表和有关附件材料等。企业申报，需按照“绿色门槛”制度落实企业自查表，并提请项目主管部门审核，出具审查意见。网上提交的项目申报材料将作为后续形式审查、项目评审的依据。</w:t>
      </w:r>
    </w:p>
    <w:p w:rsidR="00773356" w:rsidRDefault="007909E9">
      <w:pPr>
        <w:ind w:firstLineChars="200" w:firstLine="640"/>
        <w:jc w:val="left"/>
        <w:outlineLvl w:val="1"/>
        <w:rPr>
          <w:rFonts w:eastAsia="楷体_GB2312" w:cs="宋体"/>
          <w:bCs/>
          <w:kern w:val="0"/>
          <w:sz w:val="32"/>
          <w:szCs w:val="36"/>
          <w:lang w:bidi="ar"/>
        </w:rPr>
      </w:pPr>
      <w:r>
        <w:rPr>
          <w:rFonts w:eastAsia="楷体_GB2312" w:cs="宋体" w:hint="eastAsia"/>
          <w:bCs/>
          <w:kern w:val="0"/>
          <w:sz w:val="32"/>
          <w:szCs w:val="36"/>
          <w:lang w:bidi="ar"/>
        </w:rPr>
        <w:t>（二）申报材料</w:t>
      </w:r>
    </w:p>
    <w:p w:rsidR="00773356" w:rsidRDefault="007909E9">
      <w:pPr>
        <w:ind w:firstLineChars="200" w:firstLine="640"/>
        <w:jc w:val="left"/>
        <w:rPr>
          <w:rFonts w:ascii="仿宋_GB2312" w:eastAsia="仿宋_GB2312" w:hAnsi="仿宋_GB2312" w:cs="仿宋_GB2312"/>
          <w:sz w:val="32"/>
        </w:rPr>
      </w:pPr>
      <w:r>
        <w:rPr>
          <w:rFonts w:ascii="仿宋_GB2312" w:eastAsia="仿宋_GB2312" w:hAnsi="仿宋_GB2312" w:cs="仿宋_GB2312" w:hint="eastAsia"/>
          <w:sz w:val="32"/>
        </w:rPr>
        <w:t>在线填写相关表单及附件材料（附件仅用于证明申报书中陈述内容真实性的证明材料，供项目评审专家参考）。相关附件包括：</w:t>
      </w:r>
    </w:p>
    <w:p w:rsidR="00773356" w:rsidRDefault="007909E9">
      <w:pPr>
        <w:ind w:firstLineChars="200" w:firstLine="640"/>
        <w:jc w:val="left"/>
        <w:rPr>
          <w:rFonts w:ascii="仿宋_GB2312" w:eastAsia="仿宋_GB2312" w:hAnsi="仿宋_GB2312" w:cs="仿宋_GB2312"/>
          <w:sz w:val="32"/>
        </w:rPr>
      </w:pPr>
      <w:r>
        <w:rPr>
          <w:rFonts w:ascii="仿宋_GB2312" w:eastAsia="仿宋_GB2312" w:hAnsi="仿宋_GB2312" w:cs="仿宋_GB2312" w:hint="eastAsia"/>
          <w:sz w:val="32"/>
        </w:rPr>
        <w:t>1.</w:t>
      </w:r>
      <w:r>
        <w:rPr>
          <w:rFonts w:ascii="仿宋_GB2312" w:eastAsia="仿宋_GB2312" w:hAnsi="仿宋_GB2312" w:cs="仿宋_GB2312"/>
          <w:sz w:val="32"/>
        </w:rPr>
        <w:t>申报诚信承诺书（申请人部分）</w:t>
      </w:r>
      <w:r>
        <w:rPr>
          <w:rFonts w:ascii="仿宋_GB2312" w:eastAsia="仿宋_GB2312" w:hAnsi="仿宋_GB2312" w:cs="仿宋_GB2312" w:hint="eastAsia"/>
          <w:sz w:val="32"/>
        </w:rPr>
        <w:t>；</w:t>
      </w:r>
    </w:p>
    <w:p w:rsidR="00773356" w:rsidRDefault="007909E9">
      <w:pPr>
        <w:ind w:firstLineChars="200" w:firstLine="640"/>
        <w:jc w:val="left"/>
        <w:rPr>
          <w:rFonts w:ascii="仿宋_GB2312" w:eastAsia="仿宋_GB2312" w:hAnsi="仿宋_GB2312" w:cs="仿宋_GB2312"/>
          <w:sz w:val="32"/>
        </w:rPr>
      </w:pPr>
      <w:r>
        <w:rPr>
          <w:rFonts w:ascii="仿宋_GB2312" w:eastAsia="仿宋_GB2312" w:hAnsi="仿宋_GB2312" w:cs="仿宋_GB2312" w:hint="eastAsia"/>
          <w:sz w:val="32"/>
        </w:rPr>
        <w:t>2.</w:t>
      </w:r>
      <w:r>
        <w:rPr>
          <w:rFonts w:ascii="仿宋_GB2312" w:eastAsia="仿宋_GB2312" w:hAnsi="仿宋_GB2312" w:cs="仿宋_GB2312" w:hint="eastAsia"/>
          <w:sz w:val="32"/>
        </w:rPr>
        <w:t>青岛市科技计划项目申报诚信承诺书；</w:t>
      </w:r>
    </w:p>
    <w:p w:rsidR="00773356" w:rsidRDefault="007909E9">
      <w:pPr>
        <w:ind w:firstLineChars="200" w:firstLine="640"/>
        <w:jc w:val="left"/>
        <w:rPr>
          <w:rFonts w:ascii="仿宋_GB2312" w:eastAsia="仿宋_GB2312" w:hAnsi="仿宋_GB2312" w:cs="仿宋_GB2312"/>
          <w:sz w:val="32"/>
        </w:rPr>
      </w:pPr>
      <w:r>
        <w:rPr>
          <w:rFonts w:ascii="仿宋_GB2312" w:eastAsia="仿宋_GB2312" w:hAnsi="仿宋_GB2312" w:cs="仿宋_GB2312" w:hint="eastAsia"/>
          <w:sz w:val="32"/>
        </w:rPr>
        <w:lastRenderedPageBreak/>
        <w:t>3</w:t>
      </w:r>
      <w:r>
        <w:rPr>
          <w:rFonts w:ascii="仿宋_GB2312" w:eastAsia="仿宋_GB2312" w:hAnsi="仿宋_GB2312" w:cs="仿宋_GB2312"/>
          <w:sz w:val="32"/>
        </w:rPr>
        <w:t>.</w:t>
      </w:r>
      <w:r>
        <w:rPr>
          <w:rFonts w:ascii="仿宋_GB2312" w:eastAsia="仿宋_GB2312" w:hAnsi="仿宋_GB2312" w:cs="仿宋_GB2312"/>
          <w:sz w:val="32"/>
        </w:rPr>
        <w:t>提供该单位供近</w:t>
      </w:r>
      <w:r>
        <w:rPr>
          <w:rFonts w:ascii="仿宋_GB2312" w:eastAsia="仿宋_GB2312" w:hAnsi="仿宋_GB2312" w:cs="仿宋_GB2312"/>
          <w:sz w:val="32"/>
        </w:rPr>
        <w:t>2</w:t>
      </w:r>
      <w:r>
        <w:rPr>
          <w:rFonts w:ascii="仿宋_GB2312" w:eastAsia="仿宋_GB2312" w:hAnsi="仿宋_GB2312" w:cs="仿宋_GB2312"/>
          <w:sz w:val="32"/>
        </w:rPr>
        <w:t>年经会计师事务所审计的财务报告（包括资产负债表、</w:t>
      </w:r>
      <w:r>
        <w:rPr>
          <w:rFonts w:ascii="仿宋_GB2312" w:eastAsia="仿宋_GB2312" w:hAnsi="仿宋_GB2312" w:cs="仿宋_GB2312"/>
          <w:sz w:val="32"/>
        </w:rPr>
        <w:t>损益表、现金流量表），事业单位提供档期经费收支表</w:t>
      </w:r>
      <w:r>
        <w:rPr>
          <w:rFonts w:ascii="仿宋_GB2312" w:eastAsia="仿宋_GB2312" w:hAnsi="仿宋_GB2312" w:cs="仿宋_GB2312" w:hint="eastAsia"/>
          <w:sz w:val="32"/>
        </w:rPr>
        <w:t>；</w:t>
      </w:r>
    </w:p>
    <w:p w:rsidR="00773356" w:rsidRDefault="007909E9">
      <w:pPr>
        <w:ind w:firstLineChars="200" w:firstLine="640"/>
        <w:jc w:val="left"/>
        <w:rPr>
          <w:rFonts w:ascii="仿宋_GB2312" w:eastAsia="仿宋_GB2312" w:hAnsi="仿宋_GB2312" w:cs="仿宋_GB2312"/>
          <w:sz w:val="32"/>
        </w:rPr>
      </w:pPr>
      <w:r>
        <w:rPr>
          <w:rFonts w:ascii="仿宋_GB2312" w:eastAsia="仿宋_GB2312" w:hAnsi="仿宋_GB2312" w:cs="仿宋_GB2312" w:hint="eastAsia"/>
          <w:sz w:val="32"/>
        </w:rPr>
        <w:t>4.</w:t>
      </w:r>
      <w:r>
        <w:rPr>
          <w:rFonts w:ascii="仿宋_GB2312" w:eastAsia="仿宋_GB2312" w:hAnsi="仿宋_GB2312" w:cs="仿宋_GB2312" w:hint="eastAsia"/>
          <w:sz w:val="32"/>
        </w:rPr>
        <w:t>上年度研发统计</w:t>
      </w:r>
      <w:r>
        <w:rPr>
          <w:rFonts w:ascii="仿宋_GB2312" w:eastAsia="仿宋_GB2312" w:hAnsi="仿宋_GB2312" w:cs="仿宋_GB2312" w:hint="eastAsia"/>
          <w:sz w:val="32"/>
        </w:rPr>
        <w:t>(</w:t>
      </w:r>
      <w:r>
        <w:rPr>
          <w:rFonts w:ascii="仿宋_GB2312" w:eastAsia="仿宋_GB2312" w:hAnsi="仿宋_GB2312" w:cs="仿宋_GB2312" w:hint="eastAsia"/>
          <w:sz w:val="32"/>
        </w:rPr>
        <w:t>规上企业为上年度《企业研发项目情况表》（</w:t>
      </w:r>
      <w:r>
        <w:rPr>
          <w:rFonts w:ascii="仿宋_GB2312" w:eastAsia="仿宋_GB2312" w:hAnsi="仿宋_GB2312" w:cs="仿宋_GB2312" w:hint="eastAsia"/>
          <w:sz w:val="32"/>
        </w:rPr>
        <w:t>107-1</w:t>
      </w:r>
      <w:r>
        <w:rPr>
          <w:rFonts w:ascii="仿宋_GB2312" w:eastAsia="仿宋_GB2312" w:hAnsi="仿宋_GB2312" w:cs="仿宋_GB2312" w:hint="eastAsia"/>
          <w:sz w:val="32"/>
        </w:rPr>
        <w:t>表）和《企业研发活动及相关情况表》（</w:t>
      </w:r>
      <w:r>
        <w:rPr>
          <w:rFonts w:ascii="仿宋_GB2312" w:eastAsia="仿宋_GB2312" w:hAnsi="仿宋_GB2312" w:cs="仿宋_GB2312" w:hint="eastAsia"/>
          <w:sz w:val="32"/>
        </w:rPr>
        <w:t>107-2</w:t>
      </w:r>
      <w:r>
        <w:rPr>
          <w:rFonts w:ascii="仿宋_GB2312" w:eastAsia="仿宋_GB2312" w:hAnsi="仿宋_GB2312" w:cs="仿宋_GB2312" w:hint="eastAsia"/>
          <w:sz w:val="32"/>
        </w:rPr>
        <w:t>表）</w:t>
      </w:r>
      <w:r>
        <w:rPr>
          <w:rFonts w:ascii="仿宋_GB2312" w:eastAsia="仿宋_GB2312" w:hAnsi="仿宋_GB2312" w:cs="仿宋_GB2312" w:hint="eastAsia"/>
          <w:sz w:val="32"/>
        </w:rPr>
        <w:t>)</w:t>
      </w:r>
      <w:r>
        <w:rPr>
          <w:rFonts w:ascii="仿宋_GB2312" w:eastAsia="仿宋_GB2312" w:hAnsi="仿宋_GB2312" w:cs="仿宋_GB2312" w:hint="eastAsia"/>
          <w:sz w:val="32"/>
        </w:rPr>
        <w:t>；</w:t>
      </w:r>
    </w:p>
    <w:p w:rsidR="00773356" w:rsidRDefault="007909E9">
      <w:pPr>
        <w:ind w:firstLineChars="200" w:firstLine="640"/>
        <w:jc w:val="left"/>
        <w:rPr>
          <w:rFonts w:ascii="仿宋_GB2312" w:eastAsia="仿宋_GB2312" w:hAnsi="仿宋_GB2312" w:cs="仿宋_GB2312"/>
          <w:sz w:val="32"/>
        </w:rPr>
      </w:pPr>
      <w:r>
        <w:rPr>
          <w:rFonts w:ascii="仿宋_GB2312" w:eastAsia="仿宋_GB2312" w:hAnsi="仿宋_GB2312" w:cs="仿宋_GB2312" w:hint="eastAsia"/>
          <w:sz w:val="32"/>
        </w:rPr>
        <w:t>5</w:t>
      </w:r>
      <w:r>
        <w:rPr>
          <w:rFonts w:ascii="仿宋_GB2312" w:eastAsia="仿宋_GB2312" w:hAnsi="仿宋_GB2312" w:cs="仿宋_GB2312"/>
          <w:sz w:val="32"/>
        </w:rPr>
        <w:t>.</w:t>
      </w:r>
      <w:r>
        <w:rPr>
          <w:rFonts w:ascii="仿宋_GB2312" w:eastAsia="仿宋_GB2312" w:hAnsi="仿宋_GB2312" w:cs="仿宋_GB2312"/>
          <w:sz w:val="32"/>
        </w:rPr>
        <w:t>项目预算说明书</w:t>
      </w:r>
      <w:r>
        <w:rPr>
          <w:rFonts w:ascii="仿宋_GB2312" w:eastAsia="仿宋_GB2312" w:hAnsi="仿宋_GB2312" w:cs="仿宋_GB2312" w:hint="eastAsia"/>
          <w:sz w:val="32"/>
        </w:rPr>
        <w:t>；</w:t>
      </w:r>
    </w:p>
    <w:p w:rsidR="00773356" w:rsidRDefault="007909E9">
      <w:pPr>
        <w:ind w:firstLineChars="200" w:firstLine="640"/>
        <w:jc w:val="left"/>
        <w:rPr>
          <w:rFonts w:ascii="仿宋_GB2312" w:eastAsia="仿宋_GB2312" w:hAnsi="仿宋_GB2312" w:cs="仿宋_GB2312"/>
          <w:sz w:val="32"/>
        </w:rPr>
      </w:pPr>
      <w:r>
        <w:rPr>
          <w:rFonts w:ascii="仿宋_GB2312" w:eastAsia="仿宋_GB2312" w:hAnsi="仿宋_GB2312" w:cs="仿宋_GB2312" w:hint="eastAsia"/>
          <w:sz w:val="32"/>
        </w:rPr>
        <w:t>6</w:t>
      </w:r>
      <w:r>
        <w:rPr>
          <w:rFonts w:ascii="仿宋_GB2312" w:eastAsia="仿宋_GB2312" w:hAnsi="仿宋_GB2312" w:cs="仿宋_GB2312"/>
          <w:sz w:val="32"/>
        </w:rPr>
        <w:t>.</w:t>
      </w:r>
      <w:r>
        <w:rPr>
          <w:rFonts w:ascii="仿宋_GB2312" w:eastAsia="仿宋_GB2312" w:hAnsi="仿宋_GB2312" w:cs="仿宋_GB2312"/>
          <w:sz w:val="32"/>
        </w:rPr>
        <w:t>专项资金绩效目标申报表</w:t>
      </w:r>
      <w:r>
        <w:rPr>
          <w:rFonts w:ascii="仿宋_GB2312" w:eastAsia="仿宋_GB2312" w:hAnsi="仿宋_GB2312" w:cs="仿宋_GB2312" w:hint="eastAsia"/>
          <w:sz w:val="32"/>
        </w:rPr>
        <w:t>；</w:t>
      </w:r>
    </w:p>
    <w:p w:rsidR="00773356" w:rsidRDefault="007909E9">
      <w:pPr>
        <w:pStyle w:val="20"/>
        <w:ind w:firstLineChars="200" w:firstLine="640"/>
        <w:textAlignment w:val="baseline"/>
        <w:rPr>
          <w:rFonts w:hAnsi="仿宋_GB2312" w:cs="仿宋_GB2312"/>
          <w:sz w:val="32"/>
          <w:szCs w:val="32"/>
        </w:rPr>
      </w:pPr>
      <w:r>
        <w:rPr>
          <w:rFonts w:hAnsi="仿宋_GB2312" w:cs="仿宋_GB2312" w:hint="eastAsia"/>
          <w:sz w:val="32"/>
          <w:szCs w:val="32"/>
        </w:rPr>
        <w:t>7.</w:t>
      </w:r>
      <w:r>
        <w:rPr>
          <w:rFonts w:hAnsi="仿宋_GB2312" w:cs="仿宋_GB2312" w:hint="eastAsia"/>
          <w:sz w:val="32"/>
          <w:szCs w:val="32"/>
        </w:rPr>
        <w:t>联合申报协议；</w:t>
      </w:r>
    </w:p>
    <w:p w:rsidR="00773356" w:rsidRDefault="007909E9">
      <w:pPr>
        <w:ind w:firstLineChars="200" w:firstLine="640"/>
        <w:jc w:val="left"/>
        <w:rPr>
          <w:rFonts w:ascii="仿宋_GB2312" w:eastAsia="仿宋_GB2312" w:hAnsi="仿宋_GB2312" w:cs="仿宋_GB2312"/>
          <w:sz w:val="32"/>
        </w:rPr>
      </w:pPr>
      <w:r>
        <w:rPr>
          <w:rFonts w:ascii="仿宋_GB2312" w:eastAsia="仿宋_GB2312" w:hAnsi="仿宋_GB2312" w:cs="仿宋_GB2312" w:hint="eastAsia"/>
          <w:sz w:val="32"/>
        </w:rPr>
        <w:t>8</w:t>
      </w:r>
      <w:r>
        <w:rPr>
          <w:rFonts w:ascii="仿宋_GB2312" w:eastAsia="仿宋_GB2312" w:hAnsi="仿宋_GB2312" w:cs="仿宋_GB2312"/>
          <w:sz w:val="32"/>
        </w:rPr>
        <w:t>.“</w:t>
      </w:r>
      <w:r>
        <w:rPr>
          <w:rFonts w:ascii="仿宋_GB2312" w:eastAsia="仿宋_GB2312" w:hAnsi="仿宋_GB2312" w:cs="仿宋_GB2312"/>
          <w:sz w:val="32"/>
        </w:rPr>
        <w:t>绿色门槛</w:t>
      </w:r>
      <w:r>
        <w:rPr>
          <w:rFonts w:ascii="仿宋_GB2312" w:eastAsia="仿宋_GB2312" w:hAnsi="仿宋_GB2312" w:cs="仿宋_GB2312"/>
          <w:sz w:val="32"/>
        </w:rPr>
        <w:t>”</w:t>
      </w:r>
      <w:r>
        <w:rPr>
          <w:rFonts w:ascii="仿宋_GB2312" w:eastAsia="仿宋_GB2312" w:hAnsi="仿宋_GB2312" w:cs="仿宋_GB2312"/>
          <w:sz w:val="32"/>
        </w:rPr>
        <w:t>制度落实企业自查表</w:t>
      </w:r>
      <w:r>
        <w:rPr>
          <w:rFonts w:ascii="仿宋_GB2312" w:eastAsia="仿宋_GB2312" w:hAnsi="仿宋_GB2312" w:cs="仿宋_GB2312" w:hint="eastAsia"/>
          <w:sz w:val="32"/>
        </w:rPr>
        <w:t>；</w:t>
      </w:r>
    </w:p>
    <w:p w:rsidR="00773356" w:rsidRDefault="007909E9">
      <w:pPr>
        <w:ind w:firstLineChars="200" w:firstLine="640"/>
        <w:jc w:val="left"/>
        <w:rPr>
          <w:rFonts w:ascii="仿宋_GB2312" w:eastAsia="仿宋_GB2312" w:hAnsi="仿宋_GB2312" w:cs="仿宋_GB2312"/>
          <w:sz w:val="32"/>
        </w:rPr>
      </w:pPr>
      <w:r>
        <w:rPr>
          <w:rFonts w:ascii="仿宋_GB2312" w:eastAsia="仿宋_GB2312" w:hAnsi="仿宋_GB2312" w:cs="仿宋_GB2312" w:hint="eastAsia"/>
          <w:sz w:val="32"/>
        </w:rPr>
        <w:t>9.</w:t>
      </w:r>
      <w:r>
        <w:rPr>
          <w:rFonts w:ascii="仿宋_GB2312" w:eastAsia="仿宋_GB2312" w:hAnsi="仿宋_GB2312" w:cs="仿宋_GB2312" w:hint="eastAsia"/>
          <w:sz w:val="32"/>
        </w:rPr>
        <w:t>其他证明材料（研发平台、知识产权、审批文件、奖励证书等证明研发基础或生产状况的材料）；</w:t>
      </w:r>
    </w:p>
    <w:p w:rsidR="00773356" w:rsidRDefault="007909E9">
      <w:pPr>
        <w:ind w:firstLineChars="200" w:firstLine="640"/>
      </w:pPr>
      <w:r>
        <w:rPr>
          <w:rFonts w:eastAsia="仿宋_GB2312" w:hint="eastAsia"/>
          <w:sz w:val="32"/>
        </w:rPr>
        <w:t>上述材料为电子版，涉及各类证照及证明材料请扫描</w:t>
      </w:r>
      <w:r>
        <w:rPr>
          <w:rFonts w:ascii="仿宋_GB2312" w:eastAsia="仿宋_GB2312" w:hAnsi="仿宋_GB2312" w:cs="仿宋_GB2312" w:hint="eastAsia"/>
          <w:sz w:val="32"/>
          <w:szCs w:val="32"/>
        </w:rPr>
        <w:t>或拍照</w:t>
      </w:r>
      <w:r>
        <w:rPr>
          <w:rFonts w:eastAsia="仿宋_GB2312" w:hint="eastAsia"/>
          <w:sz w:val="32"/>
        </w:rPr>
        <w:t>原件上传系统。</w:t>
      </w:r>
      <w:r>
        <w:rPr>
          <w:rFonts w:ascii="仿宋_GB2312" w:eastAsia="仿宋_GB2312" w:hAnsi="仿宋_GB2312" w:cs="仿宋_GB2312" w:hint="eastAsia"/>
          <w:sz w:val="32"/>
          <w:szCs w:val="32"/>
        </w:rPr>
        <w:t>需要签字、盖章的文件，均以</w:t>
      </w:r>
      <w:r>
        <w:rPr>
          <w:rFonts w:ascii="仿宋_GB2312" w:eastAsia="仿宋_GB2312" w:hAnsi="仿宋_GB2312" w:cs="仿宋_GB2312" w:hint="eastAsia"/>
          <w:sz w:val="32"/>
          <w:szCs w:val="32"/>
        </w:rPr>
        <w:t xml:space="preserve">PDF </w:t>
      </w:r>
      <w:r>
        <w:rPr>
          <w:rFonts w:ascii="仿宋_GB2312" w:eastAsia="仿宋_GB2312" w:hAnsi="仿宋_GB2312" w:cs="仿宋_GB2312" w:hint="eastAsia"/>
          <w:sz w:val="32"/>
          <w:szCs w:val="32"/>
        </w:rPr>
        <w:t>格式上传，同一用途的多页文件须制成一个</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文件上传。</w:t>
      </w:r>
    </w:p>
    <w:p w:rsidR="00773356" w:rsidRDefault="007909E9">
      <w:pPr>
        <w:ind w:firstLineChars="200" w:firstLine="640"/>
        <w:textAlignment w:val="baseline"/>
        <w:rPr>
          <w:rFonts w:ascii="楷体_GB2312" w:eastAsia="楷体_GB2312" w:hAnsi="楷体"/>
          <w:sz w:val="32"/>
          <w:szCs w:val="32"/>
        </w:rPr>
      </w:pPr>
      <w:r>
        <w:rPr>
          <w:rFonts w:ascii="楷体_GB2312" w:eastAsia="楷体_GB2312" w:hAnsi="楷体" w:cs="楷体_GB2312" w:hint="eastAsia"/>
          <w:sz w:val="32"/>
          <w:szCs w:val="32"/>
        </w:rPr>
        <w:t>（三）项目受理时间</w:t>
      </w:r>
    </w:p>
    <w:p w:rsidR="00773356" w:rsidRDefault="007909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项目申报单位须于系统申报开放时间（</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sidR="009E095E">
        <w:rPr>
          <w:rFonts w:ascii="仿宋_GB2312" w:eastAsia="仿宋_GB2312" w:hAnsi="仿宋_GB2312" w:cs="仿宋_GB2312"/>
          <w:sz w:val="32"/>
          <w:szCs w:val="32"/>
        </w:rPr>
        <w:t>22</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时至</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sidR="009E095E">
        <w:rPr>
          <w:rFonts w:ascii="仿宋_GB2312" w:eastAsia="仿宋_GB2312" w:hAnsi="仿宋_GB2312" w:cs="仿宋_GB2312"/>
          <w:sz w:val="32"/>
          <w:szCs w:val="32"/>
        </w:rPr>
        <w:t>6</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时）内完成在线申报提交。单位主管部门应于</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7</w:t>
      </w:r>
      <w:r>
        <w:rPr>
          <w:rFonts w:ascii="仿宋_GB2312" w:eastAsia="仿宋_GB2312" w:hAnsi="仿宋_GB2312" w:cs="仿宋_GB2312" w:hint="eastAsia"/>
          <w:sz w:val="32"/>
          <w:szCs w:val="32"/>
        </w:rPr>
        <w:t>月</w:t>
      </w:r>
      <w:r w:rsidR="009E095E">
        <w:rPr>
          <w:rFonts w:ascii="仿宋_GB2312" w:eastAsia="仿宋_GB2312" w:hAnsi="仿宋_GB2312" w:cs="仿宋_GB2312"/>
          <w:sz w:val="32"/>
          <w:szCs w:val="32"/>
        </w:rPr>
        <w:t>8</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时前完成项目在线审核，</w:t>
      </w:r>
      <w:r>
        <w:rPr>
          <w:rFonts w:ascii="仿宋_GB2312" w:eastAsia="仿宋_GB2312" w:hAnsi="仿宋_GB2312" w:cs="仿宋_GB2312" w:hint="eastAsia"/>
          <w:color w:val="000000"/>
          <w:sz w:val="32"/>
          <w:szCs w:val="32"/>
        </w:rPr>
        <w:t>并添加意见后提交</w:t>
      </w:r>
      <w:r>
        <w:rPr>
          <w:rFonts w:ascii="仿宋_GB2312" w:eastAsia="仿宋_GB2312" w:hAnsi="仿宋_GB2312" w:cs="仿宋_GB2312" w:hint="eastAsia"/>
          <w:sz w:val="32"/>
          <w:szCs w:val="32"/>
        </w:rPr>
        <w:t>。申报材料及审核推荐按时提交的，方可视为完成申报；其余情况均视为未完成申报。</w:t>
      </w:r>
    </w:p>
    <w:p w:rsidR="00773356" w:rsidRDefault="007909E9">
      <w:pPr>
        <w:ind w:firstLineChars="200" w:firstLine="640"/>
        <w:outlineLvl w:val="0"/>
        <w:rPr>
          <w:rFonts w:ascii="楷体_GB2312" w:eastAsia="楷体_GB2312"/>
          <w:sz w:val="32"/>
          <w:szCs w:val="32"/>
        </w:rPr>
      </w:pPr>
      <w:r>
        <w:rPr>
          <w:rFonts w:ascii="楷体_GB2312" w:eastAsia="楷体_GB2312" w:hint="eastAsia"/>
          <w:sz w:val="32"/>
          <w:szCs w:val="32"/>
        </w:rPr>
        <w:t>（四）业务咨询及监督</w:t>
      </w:r>
    </w:p>
    <w:p w:rsidR="00773356" w:rsidRDefault="007909E9">
      <w:pPr>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业务咨询</w:t>
      </w:r>
    </w:p>
    <w:p w:rsidR="00773356" w:rsidRDefault="007909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市科技局农业与社会发展科技处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85911341</w:t>
      </w:r>
    </w:p>
    <w:p w:rsidR="00773356" w:rsidRDefault="007909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青岛市科技服务中心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88728768</w:t>
      </w:r>
    </w:p>
    <w:p w:rsidR="00773356" w:rsidRDefault="007909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监督电话</w:t>
      </w:r>
    </w:p>
    <w:p w:rsidR="00773356" w:rsidRDefault="007909E9">
      <w:pPr>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市科技局科技监督与诚信建设处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85911316</w:t>
      </w:r>
    </w:p>
    <w:p w:rsidR="00773356" w:rsidRDefault="007909E9">
      <w:pPr>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技术咨询</w:t>
      </w:r>
    </w:p>
    <w:p w:rsidR="00773356" w:rsidRDefault="007909E9">
      <w:pPr>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0532-85912992</w:t>
      </w:r>
    </w:p>
    <w:p w:rsidR="00773356" w:rsidRDefault="00773356">
      <w:pPr>
        <w:rPr>
          <w:rFonts w:ascii="仿宋_GB2312" w:eastAsia="仿宋_GB2312" w:hAnsi="华文仿宋"/>
          <w:sz w:val="32"/>
          <w:szCs w:val="32"/>
        </w:rPr>
      </w:pPr>
    </w:p>
    <w:p w:rsidR="00773356" w:rsidRDefault="00773356">
      <w:pPr>
        <w:pStyle w:val="a9"/>
      </w:pPr>
    </w:p>
    <w:p w:rsidR="00773356" w:rsidRDefault="007909E9">
      <w:pPr>
        <w:ind w:firstLineChars="400" w:firstLine="1280"/>
        <w:rPr>
          <w:rFonts w:ascii="仿宋_GB2312" w:eastAsia="仿宋_GB2312" w:hAnsi="华文仿宋"/>
          <w:sz w:val="32"/>
          <w:szCs w:val="32"/>
        </w:rPr>
      </w:pPr>
      <w:r>
        <w:rPr>
          <w:rFonts w:ascii="仿宋_GB2312" w:eastAsia="仿宋_GB2312" w:hAnsi="华文仿宋" w:hint="eastAsia"/>
          <w:sz w:val="32"/>
          <w:szCs w:val="32"/>
        </w:rPr>
        <w:t xml:space="preserve">                     </w:t>
      </w:r>
      <w:r>
        <w:rPr>
          <w:rFonts w:ascii="仿宋_GB2312" w:eastAsia="仿宋_GB2312" w:hAnsi="华文仿宋" w:hint="eastAsia"/>
          <w:sz w:val="32"/>
          <w:szCs w:val="32"/>
        </w:rPr>
        <w:t>青岛市科学技术局</w:t>
      </w:r>
    </w:p>
    <w:p w:rsidR="00773356" w:rsidRDefault="007909E9">
      <w:pPr>
        <w:ind w:firstLineChars="200" w:firstLine="640"/>
        <w:rPr>
          <w:rFonts w:ascii="仿宋_GB2312" w:eastAsia="仿宋_GB2312" w:hAnsi="华文仿宋"/>
          <w:sz w:val="32"/>
          <w:szCs w:val="32"/>
        </w:rPr>
      </w:pPr>
      <w:r>
        <w:rPr>
          <w:rFonts w:ascii="仿宋_GB2312" w:eastAsia="仿宋_GB2312" w:hAnsi="华文仿宋"/>
          <w:sz w:val="32"/>
          <w:szCs w:val="32"/>
        </w:rPr>
        <w:t xml:space="preserve">                              202</w:t>
      </w:r>
      <w:r>
        <w:rPr>
          <w:rFonts w:ascii="仿宋_GB2312" w:eastAsia="仿宋_GB2312" w:hAnsi="华文仿宋" w:hint="eastAsia"/>
          <w:sz w:val="32"/>
          <w:szCs w:val="32"/>
        </w:rPr>
        <w:t>6</w:t>
      </w:r>
      <w:r>
        <w:rPr>
          <w:rFonts w:ascii="仿宋_GB2312" w:eastAsia="仿宋_GB2312" w:hAnsi="华文仿宋" w:hint="eastAsia"/>
          <w:sz w:val="32"/>
          <w:szCs w:val="32"/>
        </w:rPr>
        <w:t>年</w:t>
      </w:r>
      <w:r>
        <w:rPr>
          <w:rFonts w:ascii="仿宋_GB2312" w:eastAsia="仿宋_GB2312" w:hAnsi="华文仿宋" w:hint="eastAsia"/>
          <w:sz w:val="32"/>
          <w:szCs w:val="32"/>
        </w:rPr>
        <w:t>6</w:t>
      </w:r>
      <w:r>
        <w:rPr>
          <w:rFonts w:ascii="仿宋_GB2312" w:eastAsia="仿宋_GB2312" w:hAnsi="华文仿宋" w:hint="eastAsia"/>
          <w:sz w:val="32"/>
          <w:szCs w:val="32"/>
        </w:rPr>
        <w:t>月</w:t>
      </w:r>
      <w:r w:rsidR="009E095E">
        <w:rPr>
          <w:rFonts w:ascii="仿宋_GB2312" w:eastAsia="仿宋_GB2312" w:hAnsi="华文仿宋"/>
          <w:sz w:val="32"/>
          <w:szCs w:val="32"/>
        </w:rPr>
        <w:t>22</w:t>
      </w:r>
      <w:r>
        <w:rPr>
          <w:rFonts w:ascii="仿宋_GB2312" w:eastAsia="仿宋_GB2312" w:hAnsi="华文仿宋" w:hint="eastAsia"/>
          <w:sz w:val="32"/>
          <w:szCs w:val="32"/>
        </w:rPr>
        <w:t>日</w:t>
      </w:r>
    </w:p>
    <w:p w:rsidR="00773356" w:rsidRDefault="00773356"/>
    <w:sectPr w:rsidR="0077335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9E9" w:rsidRDefault="007909E9">
      <w:pPr>
        <w:spacing w:line="240" w:lineRule="auto"/>
      </w:pPr>
      <w:r>
        <w:separator/>
      </w:r>
    </w:p>
  </w:endnote>
  <w:endnote w:type="continuationSeparator" w:id="0">
    <w:p w:rsidR="007909E9" w:rsidRDefault="007909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9E9" w:rsidRDefault="007909E9">
      <w:pPr>
        <w:spacing w:line="240" w:lineRule="auto"/>
      </w:pPr>
      <w:r>
        <w:separator/>
      </w:r>
    </w:p>
  </w:footnote>
  <w:footnote w:type="continuationSeparator" w:id="0">
    <w:p w:rsidR="007909E9" w:rsidRDefault="007909E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D1"/>
    <w:rsid w:val="000C41D1"/>
    <w:rsid w:val="001E2957"/>
    <w:rsid w:val="00497CFC"/>
    <w:rsid w:val="00523244"/>
    <w:rsid w:val="00773356"/>
    <w:rsid w:val="007909E9"/>
    <w:rsid w:val="008C7EAF"/>
    <w:rsid w:val="009E095E"/>
    <w:rsid w:val="00D16CD0"/>
    <w:rsid w:val="00DF5296"/>
    <w:rsid w:val="00EA5CE5"/>
    <w:rsid w:val="2C3C6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C61148-03D3-4868-8312-F0E7616E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widowControl w:val="0"/>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Char"/>
    <w:uiPriority w:val="9"/>
    <w:semiHidden/>
    <w:unhideWhenUsed/>
    <w:qFormat/>
    <w:pPr>
      <w:keepNext/>
      <w:keepLines/>
      <w:widowControl w:val="0"/>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Char"/>
    <w:uiPriority w:val="9"/>
    <w:semiHidden/>
    <w:unhideWhenUsed/>
    <w:qFormat/>
    <w:pPr>
      <w:keepNext/>
      <w:keepLines/>
      <w:widowControl w:val="0"/>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Char"/>
    <w:uiPriority w:val="9"/>
    <w:semiHidden/>
    <w:unhideWhenUsed/>
    <w:qFormat/>
    <w:pPr>
      <w:keepNext/>
      <w:keepLines/>
      <w:widowControl w:val="0"/>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Char"/>
    <w:uiPriority w:val="9"/>
    <w:semiHidden/>
    <w:unhideWhenUsed/>
    <w:qFormat/>
    <w:pPr>
      <w:keepNext/>
      <w:keepLines/>
      <w:widowControl w:val="0"/>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Char"/>
    <w:uiPriority w:val="9"/>
    <w:semiHidden/>
    <w:unhideWhenUsed/>
    <w:qFormat/>
    <w:pPr>
      <w:keepNext/>
      <w:keepLines/>
      <w:widowControl w:val="0"/>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Char"/>
    <w:uiPriority w:val="9"/>
    <w:semiHidden/>
    <w:unhideWhenUsed/>
    <w:qFormat/>
    <w:pPr>
      <w:keepNext/>
      <w:keepLines/>
      <w:widowControl w:val="0"/>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Char"/>
    <w:uiPriority w:val="9"/>
    <w:semiHidden/>
    <w:unhideWhenUsed/>
    <w:qFormat/>
    <w:pPr>
      <w:keepNext/>
      <w:keepLines/>
      <w:widowControl w:val="0"/>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Char"/>
    <w:uiPriority w:val="9"/>
    <w:semiHidden/>
    <w:unhideWhenUsed/>
    <w:qFormat/>
    <w:pPr>
      <w:keepNext/>
      <w:keepLines/>
      <w:widowControl w:val="0"/>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Plain Text"/>
    <w:basedOn w:val="a"/>
    <w:link w:val="Char0"/>
    <w:uiPriority w:val="99"/>
    <w:unhideWhenUsed/>
    <w:qFormat/>
    <w:pPr>
      <w:widowControl w:val="0"/>
      <w:spacing w:line="240" w:lineRule="auto"/>
    </w:pPr>
    <w:rPr>
      <w:rFonts w:ascii="宋体" w:hAnsi="Courier New"/>
    </w:rPr>
  </w:style>
  <w:style w:type="paragraph" w:styleId="a5">
    <w:name w:val="footer"/>
    <w:basedOn w:val="a"/>
    <w:link w:val="Char1"/>
    <w:uiPriority w:val="99"/>
    <w:unhideWhenUsed/>
    <w:pPr>
      <w:widowControl w:val="0"/>
      <w:tabs>
        <w:tab w:val="center" w:pos="4153"/>
        <w:tab w:val="right" w:pos="8306"/>
      </w:tabs>
      <w:snapToGrid w:val="0"/>
      <w:spacing w:after="160" w:line="240" w:lineRule="auto"/>
      <w:jc w:val="left"/>
    </w:pPr>
    <w:rPr>
      <w:rFonts w:asciiTheme="minorHAnsi" w:eastAsiaTheme="minorEastAsia" w:hAnsiTheme="minorHAnsi" w:cstheme="minorBidi"/>
      <w:sz w:val="18"/>
      <w:szCs w:val="18"/>
      <w14:ligatures w14:val="standardContextual"/>
    </w:rPr>
  </w:style>
  <w:style w:type="paragraph" w:styleId="a6">
    <w:name w:val="header"/>
    <w:basedOn w:val="a"/>
    <w:link w:val="Char2"/>
    <w:uiPriority w:val="99"/>
    <w:unhideWhenUsed/>
    <w:pPr>
      <w:widowControl w:val="0"/>
      <w:tabs>
        <w:tab w:val="center" w:pos="4153"/>
        <w:tab w:val="right" w:pos="8306"/>
      </w:tabs>
      <w:snapToGrid w:val="0"/>
      <w:spacing w:after="160" w:line="240" w:lineRule="auto"/>
      <w:jc w:val="center"/>
    </w:pPr>
    <w:rPr>
      <w:rFonts w:asciiTheme="minorHAnsi" w:eastAsiaTheme="minorEastAsia" w:hAnsiTheme="minorHAnsi" w:cstheme="minorBidi"/>
      <w:sz w:val="18"/>
      <w:szCs w:val="18"/>
      <w14:ligatures w14:val="standardContextual"/>
    </w:rPr>
  </w:style>
  <w:style w:type="paragraph" w:styleId="a7">
    <w:name w:val="Subtitle"/>
    <w:basedOn w:val="a"/>
    <w:next w:val="a"/>
    <w:link w:val="Char3"/>
    <w:uiPriority w:val="11"/>
    <w:qFormat/>
    <w:pPr>
      <w:widowControl w:val="0"/>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20">
    <w:name w:val="Body Text 2"/>
    <w:basedOn w:val="a"/>
    <w:link w:val="2Char0"/>
    <w:uiPriority w:val="99"/>
    <w:qFormat/>
    <w:pPr>
      <w:widowControl w:val="0"/>
    </w:pPr>
    <w:rPr>
      <w:rFonts w:ascii="仿宋_GB2312" w:eastAsia="仿宋_GB2312" w:hAnsi="Times New Roman"/>
      <w:sz w:val="28"/>
      <w:szCs w:val="24"/>
    </w:rPr>
  </w:style>
  <w:style w:type="paragraph" w:styleId="a8">
    <w:name w:val="Normal (Web)"/>
    <w:basedOn w:val="a"/>
    <w:qFormat/>
    <w:pPr>
      <w:spacing w:before="100" w:beforeAutospacing="1" w:after="100" w:afterAutospacing="1"/>
    </w:pPr>
    <w:rPr>
      <w:rFonts w:hAnsi="宋体" w:cs="宋体"/>
      <w:sz w:val="24"/>
      <w:szCs w:val="24"/>
    </w:rPr>
  </w:style>
  <w:style w:type="paragraph" w:styleId="a9">
    <w:name w:val="Title"/>
    <w:basedOn w:val="a"/>
    <w:next w:val="a"/>
    <w:link w:val="Char4"/>
    <w:uiPriority w:val="99"/>
    <w:qFormat/>
    <w:pPr>
      <w:widowControl w:val="0"/>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paragraph" w:styleId="21">
    <w:name w:val="Body Text First Indent 2"/>
    <w:basedOn w:val="a3"/>
    <w:link w:val="2Char1"/>
    <w:pPr>
      <w:ind w:firstLineChars="200" w:firstLine="420"/>
    </w:pPr>
  </w:style>
  <w:style w:type="character" w:customStyle="1" w:styleId="1Char">
    <w:name w:val="标题 1 Char"/>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Pr>
      <w:rFonts w:cstheme="majorBidi"/>
      <w:color w:val="0F4761" w:themeColor="accent1" w:themeShade="BF"/>
      <w:sz w:val="28"/>
      <w:szCs w:val="28"/>
    </w:rPr>
  </w:style>
  <w:style w:type="character" w:customStyle="1" w:styleId="5Char">
    <w:name w:val="标题 5 Char"/>
    <w:basedOn w:val="a0"/>
    <w:link w:val="5"/>
    <w:uiPriority w:val="9"/>
    <w:semiHidden/>
    <w:rPr>
      <w:rFonts w:cstheme="majorBidi"/>
      <w:color w:val="0F4761" w:themeColor="accent1" w:themeShade="BF"/>
      <w:sz w:val="24"/>
    </w:rPr>
  </w:style>
  <w:style w:type="character" w:customStyle="1" w:styleId="6Char">
    <w:name w:val="标题 6 Char"/>
    <w:basedOn w:val="a0"/>
    <w:link w:val="6"/>
    <w:uiPriority w:val="9"/>
    <w:semiHidden/>
    <w:rPr>
      <w:rFonts w:cstheme="majorBidi"/>
      <w:b/>
      <w:bCs/>
      <w:color w:val="0F4761" w:themeColor="accent1" w:themeShade="BF"/>
    </w:rPr>
  </w:style>
  <w:style w:type="character" w:customStyle="1" w:styleId="7Char">
    <w:name w:val="标题 7 Char"/>
    <w:basedOn w:val="a0"/>
    <w:link w:val="7"/>
    <w:uiPriority w:val="9"/>
    <w:semiHidden/>
    <w:rPr>
      <w:rFonts w:cstheme="majorBidi"/>
      <w:b/>
      <w:bCs/>
      <w:color w:val="595959" w:themeColor="text1" w:themeTint="A6"/>
    </w:rPr>
  </w:style>
  <w:style w:type="character" w:customStyle="1" w:styleId="8Char">
    <w:name w:val="标题 8 Char"/>
    <w:basedOn w:val="a0"/>
    <w:link w:val="8"/>
    <w:uiPriority w:val="9"/>
    <w:semiHidden/>
    <w:rPr>
      <w:rFonts w:cstheme="majorBidi"/>
      <w:color w:val="595959" w:themeColor="text1" w:themeTint="A6"/>
    </w:rPr>
  </w:style>
  <w:style w:type="character" w:customStyle="1" w:styleId="9Char">
    <w:name w:val="标题 9 Char"/>
    <w:basedOn w:val="a0"/>
    <w:link w:val="9"/>
    <w:uiPriority w:val="9"/>
    <w:semiHidden/>
    <w:rPr>
      <w:rFonts w:eastAsiaTheme="majorEastAsia" w:cstheme="majorBidi"/>
      <w:color w:val="595959" w:themeColor="text1" w:themeTint="A6"/>
    </w:rPr>
  </w:style>
  <w:style w:type="character" w:customStyle="1" w:styleId="Char4">
    <w:name w:val="标题 Char"/>
    <w:basedOn w:val="a0"/>
    <w:link w:val="a9"/>
    <w:uiPriority w:val="10"/>
    <w:rPr>
      <w:rFonts w:asciiTheme="majorHAnsi" w:eastAsiaTheme="majorEastAsia" w:hAnsiTheme="majorHAnsi" w:cstheme="majorBidi"/>
      <w:spacing w:val="-10"/>
      <w:kern w:val="28"/>
      <w:sz w:val="56"/>
      <w:szCs w:val="56"/>
    </w:rPr>
  </w:style>
  <w:style w:type="character" w:customStyle="1" w:styleId="Char3">
    <w:name w:val="副标题 Char"/>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Char5"/>
    <w:uiPriority w:val="29"/>
    <w:qFormat/>
    <w:pPr>
      <w:widowControl w:val="0"/>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Char5">
    <w:name w:val="引用 Char"/>
    <w:basedOn w:val="a0"/>
    <w:link w:val="aa"/>
    <w:uiPriority w:val="29"/>
    <w:rPr>
      <w:i/>
      <w:iCs/>
      <w:color w:val="404040" w:themeColor="text1" w:themeTint="BF"/>
    </w:rPr>
  </w:style>
  <w:style w:type="paragraph" w:styleId="ab">
    <w:name w:val="List Paragraph"/>
    <w:basedOn w:val="a"/>
    <w:uiPriority w:val="34"/>
    <w:qFormat/>
    <w:pPr>
      <w:widowControl w:val="0"/>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customStyle="1" w:styleId="10">
    <w:name w:val="明显强调1"/>
    <w:basedOn w:val="a0"/>
    <w:uiPriority w:val="21"/>
    <w:qFormat/>
    <w:rPr>
      <w:i/>
      <w:iCs/>
      <w:color w:val="0F4761" w:themeColor="accent1" w:themeShade="BF"/>
    </w:rPr>
  </w:style>
  <w:style w:type="paragraph" w:styleId="ac">
    <w:name w:val="Intense Quote"/>
    <w:basedOn w:val="a"/>
    <w:next w:val="a"/>
    <w:link w:val="Char6"/>
    <w:uiPriority w:val="30"/>
    <w:qFormat/>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Char6">
    <w:name w:val="明显引用 Char"/>
    <w:basedOn w:val="a0"/>
    <w:link w:val="ac"/>
    <w:uiPriority w:val="30"/>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纯文本 Char"/>
    <w:basedOn w:val="a0"/>
    <w:link w:val="a4"/>
    <w:uiPriority w:val="99"/>
    <w:rPr>
      <w:rFonts w:ascii="宋体" w:eastAsia="宋体" w:hAnsi="Courier New" w:cs="Times New Roman"/>
      <w:sz w:val="21"/>
      <w:szCs w:val="22"/>
      <w14:ligatures w14:val="none"/>
    </w:rPr>
  </w:style>
  <w:style w:type="character" w:customStyle="1" w:styleId="2Char0">
    <w:name w:val="正文文本 2 Char"/>
    <w:basedOn w:val="a0"/>
    <w:link w:val="20"/>
    <w:uiPriority w:val="99"/>
    <w:rPr>
      <w:rFonts w:ascii="仿宋_GB2312" w:eastAsia="仿宋_GB2312" w:hAnsi="Times New Roman" w:cs="Times New Roman"/>
      <w:sz w:val="28"/>
      <w14:ligatures w14:val="none"/>
    </w:rPr>
  </w:style>
  <w:style w:type="character" w:customStyle="1" w:styleId="Char">
    <w:name w:val="正文文本缩进 Char"/>
    <w:basedOn w:val="a0"/>
    <w:link w:val="a3"/>
    <w:uiPriority w:val="99"/>
    <w:semiHidden/>
    <w:rPr>
      <w:rFonts w:ascii="Calibri" w:eastAsia="宋体" w:hAnsi="Calibri" w:cs="Times New Roman"/>
      <w:sz w:val="21"/>
      <w:szCs w:val="22"/>
      <w14:ligatures w14:val="none"/>
    </w:rPr>
  </w:style>
  <w:style w:type="character" w:customStyle="1" w:styleId="2Char1">
    <w:name w:val="正文首行缩进 2 Char"/>
    <w:basedOn w:val="Char"/>
    <w:link w:val="21"/>
    <w:rPr>
      <w:rFonts w:ascii="Calibri" w:eastAsia="宋体" w:hAnsi="Calibri" w:cs="Times New Roman"/>
      <w:sz w:val="21"/>
      <w:szCs w:val="22"/>
      <w14:ligatures w14:val="none"/>
    </w:rPr>
  </w:style>
  <w:style w:type="paragraph" w:customStyle="1" w:styleId="12">
    <w:name w:val="普通(网站)1"/>
    <w:basedOn w:val="a"/>
    <w:qFormat/>
    <w:pPr>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1087</Words>
  <Characters>6201</Characters>
  <Application>Microsoft Office Word</Application>
  <DocSecurity>0</DocSecurity>
  <Lines>51</Lines>
  <Paragraphs>14</Paragraphs>
  <ScaleCrop>false</ScaleCrop>
  <Company>mycomputer</Company>
  <LinksUpToDate>false</LinksUpToDate>
  <CharactersWithSpaces>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renxu feng</dc:creator>
  <cp:lastModifiedBy>Administrator</cp:lastModifiedBy>
  <cp:revision>3</cp:revision>
  <dcterms:created xsi:type="dcterms:W3CDTF">2026-06-12T02:03:00Z</dcterms:created>
  <dcterms:modified xsi:type="dcterms:W3CDTF">2026-06-22T01:30:00Z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eyJoZGlkIjoiMTgyY2Y5Y2UxZjkwY2NiYzg1MTM4ZmQzOTFhYWJhY2IiLCJ1c2VySWQiOiI1MTc3MjIzNTcifQ==</vt:lpwstr>
  </property>
  <property fmtid="{D5CDD505-2E9C-101B-9397-08002B2CF9AE}" pid="3" name="KSOProductBuildVer">
    <vt:lpwstr>2052-12.1.0.26895</vt:lpwstr>
  </property>
  <property fmtid="{D5CDD505-2E9C-101B-9397-08002B2CF9AE}" pid="4" name="ICV">
    <vt:lpwstr>86508E51CF2649FB901F379495F50605_12</vt:lpwstr>
  </property>
</Properties>
</file>