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50320B" w:rsidRPr="0050320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北创助教</w:t>
      </w:r>
      <w:proofErr w:type="gramEnd"/>
      <w:r w:rsidR="0050320B" w:rsidRPr="0050320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项目(三期)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250"/>
        <w:gridCol w:w="1275"/>
      </w:tblGrid>
      <w:tr w:rsidR="000B404E" w:rsidTr="0050320B">
        <w:trPr>
          <w:trHeight w:val="567"/>
          <w:jc w:val="center"/>
        </w:trPr>
        <w:tc>
          <w:tcPr>
            <w:tcW w:w="1980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250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AI视觉SDK平台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智慧城市实训案例集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3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数字空间平台建设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4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在线教育云平台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20" w:lineRule="exac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智能人机交互</w:t>
            </w:r>
            <w:r w:rsidRPr="0050320B">
              <w:rPr>
                <w:rFonts w:ascii="宋体" w:hAnsi="宋体" w:cs="宋体" w:hint="eastAsia"/>
                <w:szCs w:val="21"/>
              </w:rPr>
              <w:t>技术在教育教学上的应用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 w:rsidRPr="0050320B">
              <w:rPr>
                <w:rFonts w:ascii="宋体" w:hAnsi="宋体" w:cs="宋体"/>
                <w:szCs w:val="21"/>
              </w:rPr>
              <w:t>AI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慕课技术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在教育教学上的应用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科研数据处理平台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科研应用部署平台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企业综合能力评价研究与应用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企业财务预警分析研究与应用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企业人才评价与员工离职预警研究与应用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财税资源库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智慧税务产教服务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金税三期税收风险管理系统省局研究平台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智慧财务教学版软件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业财融合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实践教学应用与研究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财务机器人实践教学应用与研究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 w:hint="eastAsia"/>
                <w:iCs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信息化科研支撑服务包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数据统计分析软件系统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资源分类整理系统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D0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智慧建造</w:t>
            </w:r>
            <w:proofErr w:type="gramStart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云服务</w:t>
            </w:r>
            <w:proofErr w:type="gramEnd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lastRenderedPageBreak/>
              <w:t>E0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 w:hint="eastAsia"/>
                <w:iCs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全物理体系量子计算学习机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E02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 w:hint="eastAsia"/>
                <w:iCs/>
                <w:szCs w:val="21"/>
                <w:lang w:bidi="ar"/>
              </w:rPr>
            </w:pPr>
            <w:proofErr w:type="gramStart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溯知科研</w:t>
            </w:r>
            <w:proofErr w:type="gramEnd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F0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数字艺术教学实践平台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F02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实践教学成果展示平台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工业机器人基础认知实训套件及零部件拆装模块化实</w:t>
            </w:r>
            <w:proofErr w:type="gramStart"/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训系统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工业机器人典型工作站单元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/>
                <w:color w:val="auto"/>
                <w:szCs w:val="21"/>
              </w:rPr>
              <w:t>数字孪生教学</w:t>
            </w:r>
            <w:r w:rsidRPr="0050320B">
              <w:rPr>
                <w:rFonts w:ascii="宋体" w:hAnsi="宋体" w:cs="宋体" w:hint="eastAsia"/>
                <w:color w:val="auto"/>
                <w:szCs w:val="21"/>
              </w:rPr>
              <w:t>及智能制造开发平台系统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 w:hint="eastAsia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远程教学录播、直播平台系统以及智能制造核心单元教学资源包</w:t>
            </w:r>
            <w:bookmarkStart w:id="6" w:name="_GoBack"/>
            <w:bookmarkEnd w:id="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H0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新能源汽车故障检测与诊断软件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H02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新能源汽车教学软件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智能网联汽车技术教学软件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教学资源包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I0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医学科研公共服务平台支持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I0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校院产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研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合作平台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J0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无人机操控教学软件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无人机操控技术综合实训课程资源包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J02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Easy云课堂：</w:t>
            </w:r>
          </w:p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在线教学管理平台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K0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靶场中心系统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K02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攻防演练核心系统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L0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云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校工坊实训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生态系统研究与应用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L02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  <w:lang w:eastAsia="zh-Hans"/>
              </w:rPr>
            </w:pP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职证融通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数字化教育研究与应用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9C549C" w:rsidP="007C1D4E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:rsidR="000B404E" w:rsidRDefault="009C549C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="007C1D4E">
              <w:rPr>
                <w:rFonts w:ascii="宋体" w:hAnsi="宋体"/>
                <w:sz w:val="24"/>
              </w:rPr>
              <w:t xml:space="preserve"> </w:t>
            </w:r>
          </w:p>
          <w:p w:rsidR="000B404E" w:rsidRDefault="007C1D4E" w:rsidP="007C1D4E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9C549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46" w:rsidRDefault="00814A46" w:rsidP="000B404E">
      <w:r>
        <w:separator/>
      </w:r>
    </w:p>
  </w:endnote>
  <w:endnote w:type="continuationSeparator" w:id="0">
    <w:p w:rsidR="00814A46" w:rsidRDefault="00814A46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46" w:rsidRDefault="00814A46" w:rsidP="000B404E">
      <w:r>
        <w:separator/>
      </w:r>
    </w:p>
  </w:footnote>
  <w:footnote w:type="continuationSeparator" w:id="0">
    <w:p w:rsidR="00814A46" w:rsidRDefault="00814A46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320B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4A46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73D5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23D20-5882-412F-9A24-01533B81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2022-09-08T01:57:00Z</dcterms:created>
  <dcterms:modified xsi:type="dcterms:W3CDTF">2022-09-08T02:05:00Z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