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22F2" w14:textId="77777777" w:rsidR="00162E75" w:rsidRDefault="0000000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关于发布新疆维吾尔自治区2022年度“揭榜挂帅”科技项目榜单的通知</w:t>
      </w:r>
    </w:p>
    <w:p w14:paraId="47C274AE" w14:textId="77777777" w:rsidR="00162E75" w:rsidRDefault="00162E75">
      <w:pPr>
        <w:spacing w:line="560" w:lineRule="exact"/>
        <w:rPr>
          <w:rFonts w:ascii="方正仿宋_GBK" w:eastAsia="方正仿宋_GBK" w:hAnsi="方正仿宋_GBK" w:cs="方正仿宋_GBK"/>
          <w:sz w:val="32"/>
          <w:szCs w:val="32"/>
        </w:rPr>
      </w:pPr>
    </w:p>
    <w:p w14:paraId="0A031E17" w14:textId="77777777" w:rsidR="00162E75" w:rsidRDefault="00000000">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各有关单位：</w:t>
      </w:r>
    </w:p>
    <w:p w14:paraId="34A61AE5"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为深入贯彻落</w:t>
      </w:r>
      <w:proofErr w:type="gramStart"/>
      <w:r>
        <w:rPr>
          <w:rFonts w:ascii="方正仿宋_GBK" w:eastAsia="方正仿宋_GBK" w:hAnsi="方正仿宋_GBK" w:cs="方正仿宋_GBK" w:hint="eastAsia"/>
          <w:sz w:val="32"/>
          <w:szCs w:val="32"/>
        </w:rPr>
        <w:t>实习近</w:t>
      </w:r>
      <w:proofErr w:type="gramEnd"/>
      <w:r>
        <w:rPr>
          <w:rFonts w:ascii="方正仿宋_GBK" w:eastAsia="方正仿宋_GBK" w:hAnsi="方正仿宋_GBK" w:cs="方正仿宋_GBK" w:hint="eastAsia"/>
          <w:sz w:val="32"/>
          <w:szCs w:val="32"/>
        </w:rPr>
        <w:t>平总书记关于“揭榜挂帅”的重要指示，按照自治区党委《关于制定国民经济和社会发展第十四个五年规划和二0三五年远景目标的建议》中关于探索实施“揭榜挂帅”的要求，自治区党委组织部和自治区科技厅聚焦自治区“八大产业集群”等重大战略部署，面向社会征集了2022年度“揭榜挂帅”科技项目需求，择优形成2022年度“揭榜挂帅”科技项目榜单，现将榜单揭榜的相关要求通知如下。 </w:t>
      </w:r>
    </w:p>
    <w:p w14:paraId="6362820E" w14:textId="77777777" w:rsidR="00162E75" w:rsidRDefault="00000000">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一、榜单内容</w:t>
      </w:r>
    </w:p>
    <w:p w14:paraId="55243C22"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批榜单包括“大平面薄层混凝土机械化施工成套设备及工法”“基于络合吸附法联合精馏提纯技术去除多晶硅中痕量杂质的研究”“用于锂电池的超纯高结构导电剂生产研发”“农田残膜高质高效机械化回收技术研发与装备应用”“同位素标记法探索罗布泊矿区卤水流场研究”等17个方面（详见附件1）。通过公开征集揭榜方，解决上述制约我区重点产业发展的关键核心技术问题。</w:t>
      </w:r>
    </w:p>
    <w:p w14:paraId="6A23D784" w14:textId="77777777" w:rsidR="00162E75" w:rsidRDefault="0000000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二、揭榜要求</w:t>
      </w:r>
    </w:p>
    <w:p w14:paraId="7C0FC3C2"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1.揭榜方应为有能力解决榜单任务的全国高校、科研院所、企业等独立法人实体或独立法人联合体。鼓励产学研合作，组团揭榜攻关。</w:t>
      </w:r>
    </w:p>
    <w:p w14:paraId="03D5DD65"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2.揭榜方应具备良好的科研道德和社会诚信，近三年内无不良信用记录或违法行为，对所提交材料真实性做出承诺。</w:t>
      </w:r>
    </w:p>
    <w:p w14:paraId="3E9B1F2B"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3.揭榜</w:t>
      </w:r>
      <w:proofErr w:type="gramStart"/>
      <w:r>
        <w:rPr>
          <w:rFonts w:ascii="方正仿宋_GBK" w:eastAsia="方正仿宋_GBK" w:hAnsi="方正仿宋_GBK" w:cs="方正仿宋_GBK" w:hint="eastAsia"/>
          <w:sz w:val="32"/>
          <w:szCs w:val="32"/>
        </w:rPr>
        <w:t>方具备</w:t>
      </w:r>
      <w:proofErr w:type="gramEnd"/>
      <w:r>
        <w:rPr>
          <w:rFonts w:ascii="方正仿宋_GBK" w:eastAsia="方正仿宋_GBK" w:hAnsi="方正仿宋_GBK" w:cs="方正仿宋_GBK" w:hint="eastAsia"/>
          <w:sz w:val="32"/>
          <w:szCs w:val="32"/>
        </w:rPr>
        <w:t>满足项目实施相应水平和规模的科研队伍，在揭榜的项目领域具有较强的技术储备，掌握项目领域相关核心自主知识产权。</w:t>
      </w:r>
    </w:p>
    <w:p w14:paraId="6007864B"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4.揭榜方提出的技术方案可行性高、经济性好，能协助发榜方完成技术成果应用实施，帮带培养一批新疆本土创新人才和科研团队。</w:t>
      </w:r>
    </w:p>
    <w:p w14:paraId="1BB7C4A3"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5.发榜单位或其母公司、子公司以及其它股权关联体等关联方不得揭榜。</w:t>
      </w:r>
    </w:p>
    <w:p w14:paraId="73FF6F70"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6.符合榜单要求的其他条件。</w:t>
      </w:r>
    </w:p>
    <w:p w14:paraId="29630DCE" w14:textId="77777777" w:rsidR="00162E75" w:rsidRDefault="0000000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三、揭榜流程</w:t>
      </w:r>
    </w:p>
    <w:p w14:paraId="581563E3"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1.对接榜单。有意向揭榜的单位在榜</w:t>
      </w:r>
      <w:proofErr w:type="gramStart"/>
      <w:r>
        <w:rPr>
          <w:rFonts w:ascii="方正仿宋_GBK" w:eastAsia="方正仿宋_GBK" w:hAnsi="方正仿宋_GBK" w:cs="方正仿宋_GBK" w:hint="eastAsia"/>
          <w:sz w:val="32"/>
          <w:szCs w:val="32"/>
        </w:rPr>
        <w:t>单发布</w:t>
      </w:r>
      <w:proofErr w:type="gramEnd"/>
      <w:r>
        <w:rPr>
          <w:rFonts w:ascii="方正仿宋_GBK" w:eastAsia="方正仿宋_GBK" w:hAnsi="方正仿宋_GBK" w:cs="方正仿宋_GBK" w:hint="eastAsia"/>
          <w:sz w:val="32"/>
          <w:szCs w:val="32"/>
        </w:rPr>
        <w:t>之日起，可与发榜</w:t>
      </w:r>
      <w:proofErr w:type="gramStart"/>
      <w:r>
        <w:rPr>
          <w:rFonts w:ascii="方正仿宋_GBK" w:eastAsia="方正仿宋_GBK" w:hAnsi="方正仿宋_GBK" w:cs="方正仿宋_GBK" w:hint="eastAsia"/>
          <w:sz w:val="32"/>
          <w:szCs w:val="32"/>
        </w:rPr>
        <w:t>方项目</w:t>
      </w:r>
      <w:proofErr w:type="gramEnd"/>
      <w:r>
        <w:rPr>
          <w:rFonts w:ascii="方正仿宋_GBK" w:eastAsia="方正仿宋_GBK" w:hAnsi="方正仿宋_GBK" w:cs="方正仿宋_GBK" w:hint="eastAsia"/>
          <w:sz w:val="32"/>
          <w:szCs w:val="32"/>
        </w:rPr>
        <w:t>专员（见附件1）对接了解榜单细节内容，结合榜单具体需求及自身能力进行揭榜。</w:t>
      </w:r>
    </w:p>
    <w:p w14:paraId="47A5E351"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2.书面申报。意向揭榜单位按要求填写“揭榜挂帅”项目申报书（附件2），提交相关附件材料。所有书面材料采用A3纸骑马装订，一式五份，签字盖章须齐全。</w:t>
      </w:r>
    </w:p>
    <w:p w14:paraId="420E6AD3" w14:textId="570ECEDD"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3.材料提交。揭榜时间为2023年1月29日至</w:t>
      </w:r>
      <w:r w:rsidR="002546E1">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月2</w:t>
      </w:r>
      <w:r w:rsidR="002546E1">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日，纸质材料和电子材料（光盘）交至自治区科技项目服务中心，地址：乌鲁木齐市北京南路科学一街328号，邮编：830011，收件人：田竞。</w:t>
      </w:r>
    </w:p>
    <w:p w14:paraId="3E24F6AC" w14:textId="77777777" w:rsidR="00162E75"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四、联系方式</w:t>
      </w:r>
    </w:p>
    <w:p w14:paraId="2B17EC0B" w14:textId="77777777" w:rsidR="00162E75" w:rsidRDefault="00000000">
      <w:pPr>
        <w:spacing w:line="560" w:lineRule="exact"/>
        <w:ind w:leftChars="304" w:left="1278" w:hangingChars="200" w:hanging="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资源配置与管理处        </w:t>
      </w:r>
      <w:proofErr w:type="gramStart"/>
      <w:r>
        <w:rPr>
          <w:rFonts w:ascii="方正仿宋_GBK" w:eastAsia="方正仿宋_GBK" w:hAnsi="方正仿宋_GBK" w:cs="方正仿宋_GBK" w:hint="eastAsia"/>
          <w:sz w:val="32"/>
          <w:szCs w:val="32"/>
        </w:rPr>
        <w:t>陈龙忠</w:t>
      </w:r>
      <w:proofErr w:type="gramEnd"/>
      <w:r>
        <w:rPr>
          <w:rFonts w:ascii="方正仿宋_GBK" w:eastAsia="方正仿宋_GBK" w:hAnsi="方正仿宋_GBK" w:cs="方正仿宋_GBK" w:hint="eastAsia"/>
          <w:sz w:val="32"/>
          <w:szCs w:val="32"/>
        </w:rPr>
        <w:t>0991-3836149</w:t>
      </w:r>
    </w:p>
    <w:p w14:paraId="4FC72761"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高新技术处              魏迪雅0991-3836818</w:t>
      </w:r>
    </w:p>
    <w:p w14:paraId="263E95B9"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农村科技处              </w:t>
      </w:r>
      <w:proofErr w:type="gramStart"/>
      <w:r>
        <w:rPr>
          <w:rFonts w:ascii="方正仿宋_GBK" w:eastAsia="方正仿宋_GBK" w:hAnsi="方正仿宋_GBK" w:cs="方正仿宋_GBK" w:hint="eastAsia"/>
          <w:sz w:val="32"/>
          <w:szCs w:val="32"/>
        </w:rPr>
        <w:t>吴林蔚</w:t>
      </w:r>
      <w:proofErr w:type="gramEnd"/>
      <w:r>
        <w:rPr>
          <w:rFonts w:ascii="方正仿宋_GBK" w:eastAsia="方正仿宋_GBK" w:hAnsi="方正仿宋_GBK" w:cs="方正仿宋_GBK" w:hint="eastAsia"/>
          <w:sz w:val="32"/>
          <w:szCs w:val="32"/>
        </w:rPr>
        <w:t xml:space="preserve"> 0991-3828086</w:t>
      </w:r>
    </w:p>
    <w:p w14:paraId="4A0299BF"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社会发展与基础研究处    杨晓平0991-3813713</w:t>
      </w:r>
    </w:p>
    <w:p w14:paraId="60D10F6C" w14:textId="77777777" w:rsidR="00162E75" w:rsidRDefault="00000000">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自治区科技项目服务中心  </w:t>
      </w:r>
      <w:proofErr w:type="gramStart"/>
      <w:r>
        <w:rPr>
          <w:rFonts w:ascii="方正仿宋_GBK" w:eastAsia="方正仿宋_GBK" w:hAnsi="方正仿宋_GBK" w:cs="方正仿宋_GBK" w:hint="eastAsia"/>
          <w:sz w:val="32"/>
          <w:szCs w:val="32"/>
        </w:rPr>
        <w:t>田竞</w:t>
      </w:r>
      <w:proofErr w:type="gramEnd"/>
      <w:r>
        <w:rPr>
          <w:rFonts w:ascii="方正仿宋_GBK" w:eastAsia="方正仿宋_GBK" w:hAnsi="方正仿宋_GBK" w:cs="方正仿宋_GBK" w:hint="eastAsia"/>
          <w:sz w:val="32"/>
          <w:szCs w:val="32"/>
        </w:rPr>
        <w:t xml:space="preserve">  0991-3837681</w:t>
      </w:r>
    </w:p>
    <w:p w14:paraId="4F4996AC" w14:textId="77777777" w:rsidR="00162E75" w:rsidRDefault="00000000">
      <w:pPr>
        <w:spacing w:line="560" w:lineRule="exact"/>
        <w:ind w:firstLineChars="200" w:firstLine="640"/>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w:t>
      </w:r>
    </w:p>
    <w:p w14:paraId="552628AA" w14:textId="77777777" w:rsidR="00162E75" w:rsidRDefault="00000000">
      <w:pPr>
        <w:spacing w:line="560" w:lineRule="exact"/>
        <w:ind w:leftChars="304" w:left="1918" w:hangingChars="400" w:hanging="12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附件：1.</w:t>
      </w:r>
      <w:hyperlink r:id="rId5" w:tgtFrame="http://kjt.xinjiang.gov.cn/kjt/c100276/202112/_blank" w:history="1">
        <w:r>
          <w:rPr>
            <w:rFonts w:ascii="方正仿宋_GBK" w:eastAsia="方正仿宋_GBK" w:hAnsi="方正仿宋_GBK" w:cs="方正仿宋_GBK" w:hint="eastAsia"/>
            <w:sz w:val="32"/>
            <w:szCs w:val="32"/>
          </w:rPr>
          <w:t>新疆维吾尔自治区2022年度“揭榜挂帅”科技项目榜单</w:t>
        </w:r>
      </w:hyperlink>
    </w:p>
    <w:p w14:paraId="33F2D5FA" w14:textId="77777777" w:rsidR="00162E75" w:rsidRDefault="00000000">
      <w:pPr>
        <w:spacing w:line="56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hyperlink r:id="rId6" w:tgtFrame="http://kjt.xinjiang.gov.cn/kjt/c100276/202112/_blank" w:history="1">
        <w:r>
          <w:rPr>
            <w:rFonts w:ascii="方正仿宋_GBK" w:eastAsia="方正仿宋_GBK" w:hAnsi="方正仿宋_GBK" w:cs="方正仿宋_GBK" w:hint="eastAsia"/>
            <w:sz w:val="32"/>
            <w:szCs w:val="32"/>
          </w:rPr>
          <w:t>揭榜挂帅项目申报书</w:t>
        </w:r>
      </w:hyperlink>
    </w:p>
    <w:p w14:paraId="0607B7F5" w14:textId="77777777" w:rsidR="00162E75" w:rsidRDefault="0000000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14:paraId="7128E733" w14:textId="77777777" w:rsidR="00162E75" w:rsidRDefault="00162E75">
      <w:pPr>
        <w:spacing w:line="560" w:lineRule="exact"/>
        <w:ind w:firstLineChars="200" w:firstLine="640"/>
        <w:rPr>
          <w:rFonts w:ascii="方正仿宋_GBK" w:eastAsia="方正仿宋_GBK" w:hAnsi="方正仿宋_GBK" w:cs="方正仿宋_GBK"/>
          <w:sz w:val="32"/>
          <w:szCs w:val="32"/>
        </w:rPr>
      </w:pPr>
    </w:p>
    <w:p w14:paraId="493A8E61" w14:textId="77777777" w:rsidR="00162E75" w:rsidRDefault="00000000">
      <w:pPr>
        <w:spacing w:line="560" w:lineRule="exact"/>
        <w:ind w:firstLineChars="1300" w:firstLine="41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自治区科技厅</w:t>
      </w:r>
    </w:p>
    <w:p w14:paraId="66750D02" w14:textId="77777777" w:rsidR="00162E75" w:rsidRDefault="00000000">
      <w:pPr>
        <w:spacing w:line="560" w:lineRule="exact"/>
        <w:ind w:firstLineChars="1300" w:firstLine="41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2023年1月29日</w:t>
      </w:r>
    </w:p>
    <w:p w14:paraId="3380E38A"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72A5E87E"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61D50EED"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45AA7C54"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38708160"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4F201811"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1D481600"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7180BEF6"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732ACFB6"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4C6F6C22"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6994274C"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73B46B5E" w14:textId="77777777" w:rsidR="00162E75" w:rsidRDefault="00162E75">
      <w:pPr>
        <w:pStyle w:val="a0"/>
      </w:pPr>
    </w:p>
    <w:p w14:paraId="6B87F067"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591E97FA" w14:textId="77777777" w:rsidR="00162E75" w:rsidRDefault="00000000">
      <w:pPr>
        <w:spacing w:line="500" w:lineRule="exact"/>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附件1</w:t>
      </w:r>
    </w:p>
    <w:p w14:paraId="05B935B4" w14:textId="77777777" w:rsidR="00162E75" w:rsidRDefault="00162E75">
      <w:pPr>
        <w:spacing w:line="500" w:lineRule="exact"/>
        <w:outlineLvl w:val="0"/>
        <w:rPr>
          <w:rFonts w:ascii="方正仿宋_GBK" w:eastAsia="方正仿宋_GBK" w:hAnsi="方正仿宋_GBK" w:cs="方正仿宋_GBK"/>
          <w:sz w:val="32"/>
          <w:szCs w:val="32"/>
        </w:rPr>
      </w:pPr>
    </w:p>
    <w:p w14:paraId="2D4DF2BD" w14:textId="77777777" w:rsidR="00162E75" w:rsidRDefault="00000000">
      <w:pPr>
        <w:spacing w:line="500" w:lineRule="exact"/>
        <w:jc w:val="center"/>
        <w:outlineLvl w:val="0"/>
        <w:rPr>
          <w:rFonts w:ascii="方正小标宋_GBK" w:eastAsia="方正小标宋_GBK" w:hAnsi="方正小标宋_GBK" w:cs="方正小标宋_GBK"/>
          <w:sz w:val="44"/>
          <w:szCs w:val="44"/>
        </w:rPr>
      </w:pPr>
      <w:hyperlink r:id="rId7" w:tgtFrame="http://kjt.xinjiang.gov.cn/kjt/c100276/202112/_blank" w:history="1">
        <w:r>
          <w:rPr>
            <w:rFonts w:ascii="方正小标宋_GBK" w:eastAsia="方正小标宋_GBK" w:hAnsi="方正小标宋_GBK" w:cs="方正小标宋_GBK" w:hint="eastAsia"/>
            <w:sz w:val="44"/>
            <w:szCs w:val="44"/>
          </w:rPr>
          <w:t>新疆维吾尔自治区2022年度“揭榜挂帅”科技项目榜单</w:t>
        </w:r>
      </w:hyperlink>
    </w:p>
    <w:p w14:paraId="226606EB" w14:textId="77777777" w:rsidR="00162E75" w:rsidRDefault="00162E75">
      <w:pPr>
        <w:spacing w:line="500" w:lineRule="exact"/>
        <w:jc w:val="center"/>
        <w:outlineLvl w:val="0"/>
        <w:rPr>
          <w:rFonts w:ascii="方正小标宋_GBK" w:eastAsia="方正小标宋_GBK" w:hAnsi="方正小标宋_GBK" w:cs="方正小标宋_GBK"/>
          <w:sz w:val="44"/>
          <w:szCs w:val="44"/>
        </w:rPr>
      </w:pPr>
    </w:p>
    <w:p w14:paraId="3F241912" w14:textId="77777777" w:rsidR="00162E75" w:rsidRDefault="00000000">
      <w:pPr>
        <w:spacing w:line="500" w:lineRule="exact"/>
        <w:ind w:firstLineChars="200" w:firstLine="640"/>
        <w:jc w:val="center"/>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项目需求1：大平面混凝土机械化施工成套设备关键技</w:t>
      </w:r>
    </w:p>
    <w:p w14:paraId="66E2AE1D" w14:textId="77777777" w:rsidR="00162E75" w:rsidRDefault="00000000">
      <w:pPr>
        <w:spacing w:line="500" w:lineRule="exact"/>
        <w:ind w:firstLineChars="800" w:firstLine="2560"/>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术的研发与应用</w:t>
      </w:r>
    </w:p>
    <w:p w14:paraId="213E81ED"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一、需求单位</w:t>
      </w:r>
    </w:p>
    <w:p w14:paraId="760B3072"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新疆水利发展投资（集团）有限公司（原新疆额尔齐斯河投资开发（集团）有限公司）</w:t>
      </w:r>
    </w:p>
    <w:p w14:paraId="264E6CF8"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项目专员：陈勃文（19809008491）</w:t>
      </w:r>
    </w:p>
    <w:p w14:paraId="29B71AC5" w14:textId="77777777" w:rsidR="00162E75" w:rsidRDefault="00000000">
      <w:pPr>
        <w:spacing w:line="500" w:lineRule="exact"/>
        <w:ind w:firstLineChars="200" w:firstLine="640"/>
        <w:jc w:val="left"/>
        <w:outlineLvl w:val="1"/>
        <w:rPr>
          <w:rFonts w:ascii="方正仿宋_GBK" w:eastAsia="方正仿宋_GBK" w:hAnsi="Calibri" w:cs="Times New Roman"/>
          <w:sz w:val="32"/>
          <w:szCs w:val="32"/>
        </w:rPr>
      </w:pPr>
      <w:r>
        <w:rPr>
          <w:rFonts w:ascii="方正黑体_GBK" w:eastAsia="方正黑体_GBK" w:hAnsi="方正黑体_GBK" w:cs="方正黑体_GBK" w:hint="eastAsia"/>
          <w:sz w:val="32"/>
          <w:szCs w:val="32"/>
        </w:rPr>
        <w:t>二、需求内容及技术指标要求</w:t>
      </w:r>
    </w:p>
    <w:p w14:paraId="708AC5A4" w14:textId="77777777" w:rsidR="00162E75" w:rsidRDefault="00000000">
      <w:pPr>
        <w:pStyle w:val="a6"/>
        <w:widowControl/>
        <w:spacing w:beforeAutospacing="0" w:afterAutospacing="0" w:line="500" w:lineRule="exact"/>
        <w:ind w:firstLineChars="200" w:firstLine="640"/>
        <w:rPr>
          <w:rFonts w:ascii="方正仿宋_GBK" w:eastAsia="方正仿宋_GBK" w:hAnsi="Calibri"/>
          <w:kern w:val="2"/>
          <w:sz w:val="32"/>
          <w:szCs w:val="32"/>
        </w:rPr>
      </w:pPr>
      <w:r>
        <w:rPr>
          <w:rFonts w:ascii="方正仿宋_GBK" w:eastAsia="方正仿宋_GBK" w:hAnsi="Calibri" w:hint="eastAsia"/>
          <w:kern w:val="2"/>
          <w:sz w:val="32"/>
          <w:szCs w:val="32"/>
        </w:rPr>
        <w:t>1.适用于渠道、坝面、道路、机场等多场景，且在混凝土塑性阶段（45分钟内）所有工序一次性完成。研究与干硬性混凝土相适应，便于机械化置入</w:t>
      </w:r>
      <w:proofErr w:type="gramStart"/>
      <w:r>
        <w:rPr>
          <w:rFonts w:ascii="方正仿宋_GBK" w:eastAsia="方正仿宋_GBK" w:hAnsi="Calibri" w:hint="eastAsia"/>
          <w:kern w:val="2"/>
          <w:sz w:val="32"/>
          <w:szCs w:val="32"/>
        </w:rPr>
        <w:t>的制缝材料</w:t>
      </w:r>
      <w:proofErr w:type="gramEnd"/>
      <w:r>
        <w:rPr>
          <w:rFonts w:ascii="方正仿宋_GBK" w:eastAsia="方正仿宋_GBK" w:hAnsi="Calibri" w:hint="eastAsia"/>
          <w:kern w:val="2"/>
          <w:sz w:val="32"/>
          <w:szCs w:val="32"/>
        </w:rPr>
        <w:t>。</w:t>
      </w:r>
    </w:p>
    <w:p w14:paraId="16CD08C3" w14:textId="77777777" w:rsidR="00162E75" w:rsidRDefault="00000000">
      <w:pPr>
        <w:pStyle w:val="a6"/>
        <w:widowControl/>
        <w:spacing w:beforeAutospacing="0" w:afterAutospacing="0" w:line="500" w:lineRule="exact"/>
        <w:ind w:firstLineChars="200" w:firstLine="640"/>
        <w:rPr>
          <w:rFonts w:ascii="方正仿宋_GBK" w:eastAsia="方正仿宋_GBK" w:hAnsi="Calibri"/>
          <w:kern w:val="2"/>
          <w:sz w:val="32"/>
          <w:szCs w:val="32"/>
        </w:rPr>
      </w:pPr>
      <w:r>
        <w:rPr>
          <w:rFonts w:ascii="方正仿宋_GBK" w:eastAsia="方正仿宋_GBK" w:hAnsi="Calibri" w:hint="eastAsia"/>
          <w:kern w:val="2"/>
          <w:sz w:val="32"/>
          <w:szCs w:val="32"/>
        </w:rPr>
        <w:t>2.设备模块化率不小于60%；上下行走机构同步误差不大于5cm/m；设备适应坡长：10～16m；设备适应坡比：1:2～1:3；水平方向适应角度：0～5°；竖直方向适应角度：0～2°；设备转弯半径：R=500m。</w:t>
      </w:r>
    </w:p>
    <w:p w14:paraId="52D5CEC5" w14:textId="77777777" w:rsidR="00162E75" w:rsidRDefault="00000000">
      <w:pPr>
        <w:pStyle w:val="a6"/>
        <w:widowControl/>
        <w:spacing w:beforeAutospacing="0" w:afterAutospacing="0" w:line="500" w:lineRule="exact"/>
        <w:ind w:firstLineChars="200" w:firstLine="640"/>
        <w:rPr>
          <w:rFonts w:ascii="方正仿宋_GBK" w:eastAsia="方正仿宋_GBK" w:hAnsi="Calibri"/>
          <w:kern w:val="2"/>
          <w:sz w:val="32"/>
          <w:szCs w:val="32"/>
        </w:rPr>
      </w:pPr>
      <w:r>
        <w:rPr>
          <w:rFonts w:ascii="方正仿宋_GBK" w:eastAsia="方正仿宋_GBK" w:hAnsi="Calibri" w:hint="eastAsia"/>
          <w:kern w:val="2"/>
          <w:sz w:val="32"/>
          <w:szCs w:val="32"/>
        </w:rPr>
        <w:t>3.衬砌机摊铺厚度：10～30cm；衬砌</w:t>
      </w:r>
      <w:proofErr w:type="gramStart"/>
      <w:r>
        <w:rPr>
          <w:rFonts w:ascii="方正仿宋_GBK" w:eastAsia="方正仿宋_GBK" w:hAnsi="Calibri" w:hint="eastAsia"/>
          <w:kern w:val="2"/>
          <w:sz w:val="32"/>
          <w:szCs w:val="32"/>
        </w:rPr>
        <w:t>机施工</w:t>
      </w:r>
      <w:proofErr w:type="gramEnd"/>
      <w:r>
        <w:rPr>
          <w:rFonts w:ascii="方正仿宋_GBK" w:eastAsia="方正仿宋_GBK" w:hAnsi="Calibri" w:hint="eastAsia"/>
          <w:kern w:val="2"/>
          <w:sz w:val="32"/>
          <w:szCs w:val="32"/>
        </w:rPr>
        <w:t>效率：10～75m³/h；</w:t>
      </w:r>
      <w:proofErr w:type="gramStart"/>
      <w:r>
        <w:rPr>
          <w:rFonts w:ascii="方正仿宋_GBK" w:eastAsia="方正仿宋_GBK" w:hAnsi="Calibri" w:hint="eastAsia"/>
          <w:kern w:val="2"/>
          <w:sz w:val="32"/>
          <w:szCs w:val="32"/>
        </w:rPr>
        <w:t>置缝机</w:t>
      </w:r>
      <w:proofErr w:type="gramEnd"/>
      <w:r>
        <w:rPr>
          <w:rFonts w:ascii="方正仿宋_GBK" w:eastAsia="方正仿宋_GBK" w:hAnsi="Calibri" w:hint="eastAsia"/>
          <w:kern w:val="2"/>
          <w:sz w:val="32"/>
          <w:szCs w:val="32"/>
        </w:rPr>
        <w:t>行走速度：2m/min；成型</w:t>
      </w:r>
      <w:proofErr w:type="gramStart"/>
      <w:r>
        <w:rPr>
          <w:rFonts w:ascii="方正仿宋_GBK" w:eastAsia="方正仿宋_GBK" w:hAnsi="Calibri" w:hint="eastAsia"/>
          <w:kern w:val="2"/>
          <w:sz w:val="32"/>
          <w:szCs w:val="32"/>
        </w:rPr>
        <w:t>辊</w:t>
      </w:r>
      <w:proofErr w:type="gramEnd"/>
      <w:r>
        <w:rPr>
          <w:rFonts w:ascii="方正仿宋_GBK" w:eastAsia="方正仿宋_GBK" w:hAnsi="Calibri" w:hint="eastAsia"/>
          <w:kern w:val="2"/>
          <w:sz w:val="32"/>
          <w:szCs w:val="32"/>
        </w:rPr>
        <w:t>行走速度：0～8m/min。</w:t>
      </w:r>
    </w:p>
    <w:p w14:paraId="6F6A42AA" w14:textId="77777777" w:rsidR="00162E75" w:rsidRDefault="00000000">
      <w:pPr>
        <w:pStyle w:val="a6"/>
        <w:widowControl/>
        <w:spacing w:beforeAutospacing="0" w:afterAutospacing="0" w:line="500" w:lineRule="exact"/>
        <w:ind w:firstLineChars="200" w:firstLine="640"/>
        <w:rPr>
          <w:rFonts w:ascii="方正仿宋_GBK" w:eastAsia="方正仿宋_GBK" w:hAnsi="Calibri"/>
          <w:kern w:val="2"/>
          <w:sz w:val="32"/>
          <w:szCs w:val="32"/>
        </w:rPr>
      </w:pPr>
      <w:r>
        <w:rPr>
          <w:rFonts w:ascii="方正仿宋_GBK" w:eastAsia="方正仿宋_GBK" w:hAnsi="Calibri" w:hint="eastAsia"/>
          <w:kern w:val="2"/>
          <w:sz w:val="32"/>
          <w:szCs w:val="32"/>
        </w:rPr>
        <w:t>4.智能检测效果：可对摊铺时间、混凝土方量、</w:t>
      </w:r>
      <w:proofErr w:type="gramStart"/>
      <w:r>
        <w:rPr>
          <w:rFonts w:ascii="方正仿宋_GBK" w:eastAsia="方正仿宋_GBK" w:hAnsi="Calibri" w:hint="eastAsia"/>
          <w:kern w:val="2"/>
          <w:sz w:val="32"/>
          <w:szCs w:val="32"/>
        </w:rPr>
        <w:t>置缝耗材</w:t>
      </w:r>
      <w:proofErr w:type="gramEnd"/>
      <w:r>
        <w:rPr>
          <w:rFonts w:ascii="方正仿宋_GBK" w:eastAsia="方正仿宋_GBK" w:hAnsi="Calibri" w:hint="eastAsia"/>
          <w:kern w:val="2"/>
          <w:sz w:val="32"/>
          <w:szCs w:val="32"/>
        </w:rPr>
        <w:t>量等数据进行记录并自动生成施工日志。</w:t>
      </w:r>
    </w:p>
    <w:p w14:paraId="5A8C7190" w14:textId="77777777" w:rsidR="00162E75" w:rsidRDefault="00000000">
      <w:pPr>
        <w:pStyle w:val="a6"/>
        <w:spacing w:beforeAutospacing="0" w:afterAutospacing="0" w:line="500" w:lineRule="exact"/>
        <w:ind w:firstLineChars="200" w:firstLine="640"/>
        <w:rPr>
          <w:rFonts w:ascii="方正仿宋_GBK" w:eastAsia="方正仿宋_GBK" w:hAnsi="Calibri"/>
          <w:kern w:val="2"/>
          <w:sz w:val="32"/>
          <w:szCs w:val="32"/>
        </w:rPr>
      </w:pPr>
      <w:r>
        <w:rPr>
          <w:rFonts w:ascii="方正仿宋_GBK" w:eastAsia="方正仿宋_GBK" w:hAnsi="Calibri" w:hint="eastAsia"/>
          <w:kern w:val="2"/>
          <w:sz w:val="32"/>
          <w:szCs w:val="32"/>
        </w:rPr>
        <w:t>5.滑模衬砌机连续施工，混凝土厚度误差不大于1cm；混凝土机械化置缝，施工缝平整顺直；混凝土机械化收光抹平，减少表面裂缝50%。</w:t>
      </w:r>
    </w:p>
    <w:p w14:paraId="58ED7A40" w14:textId="77777777" w:rsidR="00162E75" w:rsidRDefault="00162E75">
      <w:pPr>
        <w:spacing w:line="500" w:lineRule="exact"/>
        <w:ind w:firstLineChars="200" w:firstLine="640"/>
        <w:jc w:val="left"/>
        <w:outlineLvl w:val="1"/>
        <w:rPr>
          <w:rFonts w:ascii="方正黑体_GBK" w:eastAsia="方正黑体_GBK" w:hAnsi="方正黑体_GBK" w:cs="方正黑体_GBK"/>
          <w:sz w:val="32"/>
          <w:szCs w:val="32"/>
        </w:rPr>
      </w:pPr>
    </w:p>
    <w:p w14:paraId="2977DA65"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三、发榜方承诺提供的条件</w:t>
      </w:r>
    </w:p>
    <w:p w14:paraId="760212CE" w14:textId="77777777" w:rsidR="00162E75" w:rsidRDefault="00000000">
      <w:pPr>
        <w:spacing w:line="500" w:lineRule="exact"/>
        <w:ind w:firstLineChars="200" w:firstLine="640"/>
        <w:jc w:val="left"/>
        <w:outlineLvl w:val="1"/>
        <w:rPr>
          <w:rFonts w:ascii="方正仿宋_GBK" w:eastAsia="方正仿宋_GBK" w:hAnsi="Calibri" w:cs="Times New Roman"/>
          <w:sz w:val="32"/>
          <w:szCs w:val="32"/>
        </w:rPr>
      </w:pPr>
      <w:r>
        <w:rPr>
          <w:rFonts w:ascii="方正仿宋_GBK" w:eastAsia="方正仿宋_GBK" w:cs="Times New Roman" w:hint="eastAsia"/>
          <w:sz w:val="32"/>
          <w:szCs w:val="32"/>
        </w:rPr>
        <w:t>1.配合</w:t>
      </w:r>
      <w:r>
        <w:rPr>
          <w:rFonts w:ascii="方正仿宋_GBK" w:eastAsia="方正仿宋_GBK" w:hAnsi="Calibri" w:cs="Times New Roman" w:hint="eastAsia"/>
          <w:sz w:val="32"/>
          <w:szCs w:val="32"/>
        </w:rPr>
        <w:t>组建包括</w:t>
      </w:r>
      <w:r>
        <w:rPr>
          <w:rFonts w:ascii="方正仿宋_GBK" w:eastAsia="方正仿宋_GBK" w:cs="Times New Roman" w:hint="eastAsia"/>
          <w:sz w:val="32"/>
          <w:szCs w:val="32"/>
        </w:rPr>
        <w:t>集团公司</w:t>
      </w:r>
      <w:r>
        <w:rPr>
          <w:rFonts w:ascii="方正仿宋_GBK" w:eastAsia="方正仿宋_GBK" w:hAnsi="Calibri" w:cs="Times New Roman" w:hint="eastAsia"/>
          <w:sz w:val="32"/>
          <w:szCs w:val="32"/>
        </w:rPr>
        <w:t>相关</w:t>
      </w:r>
      <w:r>
        <w:rPr>
          <w:rFonts w:ascii="方正仿宋_GBK" w:eastAsia="方正仿宋_GBK" w:cs="Times New Roman" w:hint="eastAsia"/>
          <w:sz w:val="32"/>
          <w:szCs w:val="32"/>
        </w:rPr>
        <w:t>部</w:t>
      </w:r>
      <w:r>
        <w:rPr>
          <w:rFonts w:ascii="方正仿宋_GBK" w:eastAsia="方正仿宋_GBK" w:hAnsi="Calibri" w:cs="Times New Roman" w:hint="eastAsia"/>
          <w:sz w:val="32"/>
          <w:szCs w:val="32"/>
        </w:rPr>
        <w:t>室、设计</w:t>
      </w:r>
      <w:r>
        <w:rPr>
          <w:rFonts w:ascii="方正仿宋_GBK" w:eastAsia="方正仿宋_GBK" w:cs="Times New Roman" w:hint="eastAsia"/>
          <w:sz w:val="32"/>
          <w:szCs w:val="32"/>
        </w:rPr>
        <w:t>、</w:t>
      </w:r>
      <w:r>
        <w:rPr>
          <w:rFonts w:ascii="方正仿宋_GBK" w:eastAsia="方正仿宋_GBK" w:hAnsi="Calibri" w:cs="Times New Roman" w:hint="eastAsia"/>
          <w:sz w:val="32"/>
          <w:szCs w:val="32"/>
        </w:rPr>
        <w:t>施工等单位为一体技术研发</w:t>
      </w:r>
      <w:r>
        <w:rPr>
          <w:rFonts w:ascii="方正仿宋_GBK" w:eastAsia="方正仿宋_GBK" w:cs="Times New Roman" w:hint="eastAsia"/>
          <w:sz w:val="32"/>
          <w:szCs w:val="32"/>
        </w:rPr>
        <w:t>协助</w:t>
      </w:r>
      <w:r>
        <w:rPr>
          <w:rFonts w:ascii="方正仿宋_GBK" w:eastAsia="方正仿宋_GBK" w:hAnsi="Calibri" w:cs="Times New Roman" w:hint="eastAsia"/>
          <w:sz w:val="32"/>
          <w:szCs w:val="32"/>
        </w:rPr>
        <w:t>团队。</w:t>
      </w:r>
    </w:p>
    <w:p w14:paraId="489858EE" w14:textId="77777777" w:rsidR="00162E75" w:rsidRDefault="00000000">
      <w:pPr>
        <w:spacing w:line="500" w:lineRule="exact"/>
        <w:ind w:firstLineChars="200" w:firstLine="640"/>
        <w:jc w:val="left"/>
        <w:outlineLvl w:val="1"/>
        <w:rPr>
          <w:rFonts w:ascii="方正仿宋_GBK" w:eastAsia="方正仿宋_GBK" w:hAnsi="Calibri" w:cs="Times New Roman"/>
          <w:sz w:val="32"/>
          <w:szCs w:val="32"/>
        </w:rPr>
      </w:pPr>
      <w:r>
        <w:rPr>
          <w:rFonts w:ascii="方正仿宋_GBK" w:eastAsia="方正仿宋_GBK" w:cs="Times New Roman" w:hint="eastAsia"/>
          <w:sz w:val="32"/>
          <w:szCs w:val="32"/>
        </w:rPr>
        <w:t>2.</w:t>
      </w:r>
      <w:r>
        <w:rPr>
          <w:rFonts w:ascii="方正仿宋_GBK" w:eastAsia="方正仿宋_GBK" w:hAnsi="Calibri" w:cs="Times New Roman" w:hint="eastAsia"/>
          <w:sz w:val="32"/>
          <w:szCs w:val="32"/>
        </w:rPr>
        <w:t>利用北疆供水工程，</w:t>
      </w:r>
      <w:r>
        <w:rPr>
          <w:rFonts w:ascii="方正仿宋_GBK" w:eastAsia="方正仿宋_GBK" w:cs="Times New Roman" w:hint="eastAsia"/>
          <w:sz w:val="32"/>
          <w:szCs w:val="32"/>
        </w:rPr>
        <w:t>提供实施</w:t>
      </w:r>
      <w:r>
        <w:rPr>
          <w:rFonts w:ascii="方正仿宋_GBK" w:eastAsia="方正仿宋_GBK" w:hAnsi="Calibri" w:cs="Times New Roman" w:hint="eastAsia"/>
          <w:sz w:val="32"/>
          <w:szCs w:val="32"/>
        </w:rPr>
        <w:t>混凝土机械化衬砌设备</w:t>
      </w:r>
      <w:r>
        <w:rPr>
          <w:rFonts w:ascii="方正仿宋_GBK" w:eastAsia="方正仿宋_GBK" w:cs="Times New Roman" w:hint="eastAsia"/>
          <w:sz w:val="32"/>
          <w:szCs w:val="32"/>
        </w:rPr>
        <w:t>及配套</w:t>
      </w:r>
      <w:r>
        <w:rPr>
          <w:rFonts w:ascii="方正仿宋_GBK" w:eastAsia="方正仿宋_GBK" w:hAnsi="Calibri" w:cs="Times New Roman" w:hint="eastAsia"/>
          <w:sz w:val="32"/>
          <w:szCs w:val="32"/>
        </w:rPr>
        <w:t>新材料</w:t>
      </w:r>
      <w:r>
        <w:rPr>
          <w:rFonts w:ascii="方正仿宋_GBK" w:eastAsia="方正仿宋_GBK" w:cs="Times New Roman" w:hint="eastAsia"/>
          <w:sz w:val="32"/>
          <w:szCs w:val="32"/>
        </w:rPr>
        <w:t>、</w:t>
      </w:r>
      <w:r>
        <w:rPr>
          <w:rFonts w:ascii="方正仿宋_GBK" w:eastAsia="方正仿宋_GBK" w:hAnsi="Calibri" w:cs="Times New Roman" w:hint="eastAsia"/>
          <w:sz w:val="32"/>
          <w:szCs w:val="32"/>
        </w:rPr>
        <w:t>设备</w:t>
      </w:r>
      <w:r>
        <w:rPr>
          <w:rFonts w:ascii="方正仿宋_GBK" w:eastAsia="方正仿宋_GBK" w:cs="Times New Roman" w:hint="eastAsia"/>
          <w:sz w:val="32"/>
          <w:szCs w:val="32"/>
        </w:rPr>
        <w:t>的</w:t>
      </w:r>
      <w:r>
        <w:rPr>
          <w:rFonts w:ascii="方正仿宋_GBK" w:eastAsia="方正仿宋_GBK" w:hAnsi="Calibri" w:cs="Times New Roman" w:hint="eastAsia"/>
          <w:sz w:val="32"/>
          <w:szCs w:val="32"/>
        </w:rPr>
        <w:t>试验性研究、应用性检验。</w:t>
      </w:r>
    </w:p>
    <w:p w14:paraId="1798721D" w14:textId="77777777" w:rsidR="00162E75" w:rsidRDefault="00000000">
      <w:pPr>
        <w:spacing w:line="500" w:lineRule="exact"/>
        <w:ind w:firstLineChars="200" w:firstLine="640"/>
        <w:jc w:val="left"/>
        <w:outlineLvl w:val="1"/>
        <w:rPr>
          <w:rFonts w:ascii="方正仿宋_GBK" w:eastAsia="方正仿宋_GBK" w:hAnsi="Calibri" w:cs="Times New Roman"/>
          <w:sz w:val="32"/>
          <w:szCs w:val="32"/>
        </w:rPr>
      </w:pPr>
      <w:r>
        <w:rPr>
          <w:rFonts w:ascii="方正仿宋_GBK" w:eastAsia="方正仿宋_GBK" w:cs="Times New Roman" w:hint="eastAsia"/>
          <w:sz w:val="32"/>
          <w:szCs w:val="32"/>
        </w:rPr>
        <w:t>3.</w:t>
      </w:r>
      <w:proofErr w:type="gramStart"/>
      <w:r>
        <w:rPr>
          <w:rFonts w:ascii="方正仿宋_GBK" w:eastAsia="方正仿宋_GBK" w:hAnsi="Calibri" w:cs="Times New Roman" w:hint="eastAsia"/>
          <w:sz w:val="32"/>
          <w:szCs w:val="32"/>
        </w:rPr>
        <w:t>额</w:t>
      </w:r>
      <w:r>
        <w:rPr>
          <w:rFonts w:ascii="方正仿宋_GBK" w:eastAsia="方正仿宋_GBK" w:cs="Times New Roman" w:hint="eastAsia"/>
          <w:sz w:val="32"/>
          <w:szCs w:val="32"/>
        </w:rPr>
        <w:t>投集团</w:t>
      </w:r>
      <w:proofErr w:type="gramEnd"/>
      <w:r>
        <w:rPr>
          <w:rFonts w:ascii="方正仿宋_GBK" w:eastAsia="方正仿宋_GBK" w:hAnsi="Calibri" w:cs="Times New Roman" w:hint="eastAsia"/>
          <w:sz w:val="32"/>
          <w:szCs w:val="32"/>
        </w:rPr>
        <w:t>是疆内大型水利工程建设管理单位，</w:t>
      </w:r>
      <w:r>
        <w:rPr>
          <w:rFonts w:ascii="方正仿宋_GBK" w:eastAsia="方正仿宋_GBK" w:cs="Times New Roman" w:hint="eastAsia"/>
          <w:sz w:val="32"/>
          <w:szCs w:val="32"/>
        </w:rPr>
        <w:t>能为</w:t>
      </w:r>
      <w:r>
        <w:rPr>
          <w:rFonts w:ascii="方正仿宋_GBK" w:eastAsia="方正仿宋_GBK" w:hAnsi="Calibri" w:cs="Times New Roman" w:hint="eastAsia"/>
          <w:sz w:val="32"/>
          <w:szCs w:val="32"/>
        </w:rPr>
        <w:t>设备</w:t>
      </w:r>
      <w:r>
        <w:rPr>
          <w:rFonts w:ascii="方正仿宋_GBK" w:eastAsia="方正仿宋_GBK" w:cs="Times New Roman" w:hint="eastAsia"/>
          <w:sz w:val="32"/>
          <w:szCs w:val="32"/>
        </w:rPr>
        <w:t>及</w:t>
      </w:r>
      <w:r>
        <w:rPr>
          <w:rFonts w:ascii="方正仿宋_GBK" w:eastAsia="方正仿宋_GBK" w:hAnsi="Calibri" w:cs="Times New Roman" w:hint="eastAsia"/>
          <w:sz w:val="32"/>
          <w:szCs w:val="32"/>
        </w:rPr>
        <w:t>技术</w:t>
      </w:r>
      <w:r>
        <w:rPr>
          <w:rFonts w:ascii="方正仿宋_GBK" w:eastAsia="方正仿宋_GBK" w:cs="Times New Roman" w:hint="eastAsia"/>
          <w:sz w:val="32"/>
          <w:szCs w:val="32"/>
        </w:rPr>
        <w:t>提供</w:t>
      </w:r>
      <w:r>
        <w:rPr>
          <w:rFonts w:ascii="方正仿宋_GBK" w:eastAsia="方正仿宋_GBK" w:hAnsi="Calibri" w:cs="Times New Roman" w:hint="eastAsia"/>
          <w:sz w:val="32"/>
          <w:szCs w:val="32"/>
        </w:rPr>
        <w:t>试验、研发、自应用平台。</w:t>
      </w:r>
      <w:r>
        <w:rPr>
          <w:rFonts w:ascii="方正仿宋_GBK" w:eastAsia="方正仿宋_GBK" w:cs="Times New Roman" w:hint="eastAsia"/>
          <w:sz w:val="32"/>
          <w:szCs w:val="32"/>
        </w:rPr>
        <w:t>为未来项目产业化发展提供基础条件和有效支撑</w:t>
      </w:r>
      <w:r>
        <w:rPr>
          <w:rFonts w:ascii="方正仿宋_GBK" w:eastAsia="方正仿宋_GBK" w:hAnsi="Calibri" w:cs="Times New Roman" w:hint="eastAsia"/>
          <w:sz w:val="32"/>
          <w:szCs w:val="32"/>
        </w:rPr>
        <w:t>。</w:t>
      </w:r>
    </w:p>
    <w:p w14:paraId="4E5E793B"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四、预期成果形式</w:t>
      </w:r>
    </w:p>
    <w:p w14:paraId="195DBD34"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研究开发成果产生的专利权、使用收益权、申请奖励权、成果发布权等权益事宜，</w:t>
      </w:r>
      <w:proofErr w:type="gramStart"/>
      <w:r>
        <w:rPr>
          <w:rFonts w:ascii="方正仿宋_GBK" w:eastAsia="方正仿宋_GBK" w:hint="eastAsia"/>
          <w:sz w:val="32"/>
          <w:szCs w:val="32"/>
        </w:rPr>
        <w:t>由额河投资</w:t>
      </w:r>
      <w:proofErr w:type="gramEnd"/>
      <w:r>
        <w:rPr>
          <w:rFonts w:ascii="方正仿宋_GBK" w:eastAsia="方正仿宋_GBK" w:hint="eastAsia"/>
          <w:sz w:val="32"/>
          <w:szCs w:val="32"/>
        </w:rPr>
        <w:t>集团和揭榜方协商后，依据合同约定执行。</w:t>
      </w:r>
    </w:p>
    <w:p w14:paraId="3C303587"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五、交付条件</w:t>
      </w:r>
    </w:p>
    <w:p w14:paraId="20825A61"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1.按期交付达到设计标准，符合技术指标、质量指标要求的成套设备。</w:t>
      </w:r>
    </w:p>
    <w:p w14:paraId="43D20904"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 xml:space="preserve">2.揭榜方依托发榜方提供的试验场地，组织完成相关成套设备现场施工试验，且技术、质量、功效等满足指标要求。 </w:t>
      </w:r>
    </w:p>
    <w:p w14:paraId="6BB0A6C2"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3.项目通过技术专家评审达成验收条件。</w:t>
      </w:r>
    </w:p>
    <w:p w14:paraId="72FA452D"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六、项目实施周期及揭榜金额</w:t>
      </w:r>
    </w:p>
    <w:p w14:paraId="063CD459"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项目实施周期2年；揭榜金额</w:t>
      </w:r>
      <w:r>
        <w:rPr>
          <w:rFonts w:ascii="方正仿宋_GBK" w:eastAsia="方正仿宋_GBK"/>
          <w:sz w:val="32"/>
          <w:szCs w:val="32"/>
        </w:rPr>
        <w:t>不超过</w:t>
      </w:r>
      <w:r>
        <w:rPr>
          <w:rFonts w:ascii="方正仿宋_GBK" w:eastAsia="方正仿宋_GBK" w:hint="eastAsia"/>
          <w:sz w:val="32"/>
          <w:szCs w:val="32"/>
        </w:rPr>
        <w:t>600万元。</w:t>
      </w:r>
    </w:p>
    <w:p w14:paraId="66AB1DB1" w14:textId="77777777" w:rsidR="00162E75" w:rsidRDefault="00000000">
      <w:pPr>
        <w:spacing w:line="500" w:lineRule="exact"/>
        <w:ind w:firstLineChars="200" w:firstLine="640"/>
        <w:jc w:val="left"/>
        <w:outlineLvl w:val="1"/>
        <w:rPr>
          <w:rFonts w:ascii="方正小标宋简体" w:eastAsia="方正小标宋简体"/>
          <w:sz w:val="32"/>
          <w:szCs w:val="32"/>
        </w:rPr>
      </w:pPr>
      <w:r>
        <w:rPr>
          <w:rFonts w:ascii="方正黑体_GBK" w:eastAsia="方正黑体_GBK" w:hAnsi="方正黑体_GBK" w:cs="方正黑体_GBK" w:hint="eastAsia"/>
          <w:sz w:val="32"/>
          <w:szCs w:val="32"/>
        </w:rPr>
        <w:t>七、对揭榜方要求</w:t>
      </w:r>
    </w:p>
    <w:p w14:paraId="4D9EF474"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6614E838" w14:textId="77777777" w:rsidR="00162E75" w:rsidRDefault="00162E75">
      <w:pPr>
        <w:spacing w:line="500" w:lineRule="exact"/>
        <w:outlineLvl w:val="0"/>
        <w:rPr>
          <w:rFonts w:ascii="方正小标宋简体" w:eastAsia="方正小标宋简体" w:cs="Times New Roman"/>
          <w:sz w:val="32"/>
          <w:szCs w:val="32"/>
        </w:rPr>
      </w:pPr>
    </w:p>
    <w:p w14:paraId="4B1DA3A1" w14:textId="77777777" w:rsidR="00162E75" w:rsidRDefault="00162E75">
      <w:pPr>
        <w:spacing w:line="500" w:lineRule="exact"/>
        <w:outlineLvl w:val="0"/>
        <w:rPr>
          <w:rFonts w:ascii="方正小标宋简体" w:eastAsia="方正小标宋简体" w:cs="Times New Roman"/>
          <w:sz w:val="32"/>
          <w:szCs w:val="32"/>
        </w:rPr>
      </w:pPr>
    </w:p>
    <w:p w14:paraId="4B1B37EC" w14:textId="77777777" w:rsidR="00162E75" w:rsidRDefault="00000000">
      <w:pPr>
        <w:spacing w:line="500" w:lineRule="exact"/>
        <w:ind w:firstLineChars="200" w:firstLine="640"/>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项目需求2：基于络合吸附法联合精馏提纯技术去除多</w:t>
      </w:r>
    </w:p>
    <w:p w14:paraId="6E3D29CE" w14:textId="77777777" w:rsidR="00162E75" w:rsidRDefault="00000000">
      <w:pPr>
        <w:spacing w:line="500" w:lineRule="exact"/>
        <w:ind w:firstLineChars="800" w:firstLine="2560"/>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晶硅中痕量杂质的研究与应用</w:t>
      </w:r>
    </w:p>
    <w:p w14:paraId="3B79B235" w14:textId="77777777" w:rsidR="00162E75" w:rsidRDefault="00162E75">
      <w:pPr>
        <w:spacing w:line="500" w:lineRule="exact"/>
        <w:ind w:firstLineChars="200" w:firstLine="640"/>
        <w:jc w:val="left"/>
        <w:outlineLvl w:val="1"/>
        <w:rPr>
          <w:rFonts w:ascii="方正黑体_GBK" w:eastAsia="方正黑体_GBK" w:hAnsi="方正黑体_GBK" w:cs="方正黑体_GBK"/>
          <w:sz w:val="32"/>
          <w:szCs w:val="32"/>
        </w:rPr>
      </w:pPr>
    </w:p>
    <w:p w14:paraId="46B66429"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一、需求单位</w:t>
      </w:r>
    </w:p>
    <w:p w14:paraId="5E2D489E"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新特能源股份有限公司</w:t>
      </w:r>
    </w:p>
    <w:p w14:paraId="0A47B96E"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项目专员：王超（18599338486）</w:t>
      </w:r>
    </w:p>
    <w:p w14:paraId="7CA1773E"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二、需求内容及技术指标要求</w:t>
      </w:r>
    </w:p>
    <w:p w14:paraId="59686DE6"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1.寻找并筛选适用于氯硅烷除杂的吸附剂、络合剂，开展小试实验，探究吸附剂、络合剂性能，并</w:t>
      </w:r>
      <w:r>
        <w:rPr>
          <w:rFonts w:ascii="方正仿宋_GBK" w:eastAsia="方正仿宋_GBK" w:hint="eastAsia"/>
          <w:spacing w:val="-11"/>
          <w:sz w:val="32"/>
          <w:szCs w:val="32"/>
        </w:rPr>
        <w:t>进行理论研究。开发络合吸附法联合精馏中试装置，并实现工业化应用。</w:t>
      </w:r>
    </w:p>
    <w:p w14:paraId="164CEB72"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2.开发基于络合吸附法联合精馏提纯技术去除多晶硅中痕量杂质的成套技术，对施主杂质吸附效率≥50%，受主杂质吸附效率≥90%，碳杂质吸附效率≥80%，金属杂质吸附效率≥70%，通过络合吸附联合精馏装置，整体除杂效率≥90%，蒸汽消耗降低25%。</w:t>
      </w:r>
    </w:p>
    <w:p w14:paraId="1FF1348E"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三、发榜方承诺提供的条件</w:t>
      </w:r>
    </w:p>
    <w:p w14:paraId="0379F1A6"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1.拥有多晶</w:t>
      </w:r>
      <w:proofErr w:type="gramStart"/>
      <w:r>
        <w:rPr>
          <w:rFonts w:ascii="方正仿宋_GBK" w:eastAsia="方正仿宋_GBK" w:hint="eastAsia"/>
          <w:sz w:val="32"/>
          <w:szCs w:val="32"/>
        </w:rPr>
        <w:t>硅行业</w:t>
      </w:r>
      <w:proofErr w:type="gramEnd"/>
      <w:r>
        <w:rPr>
          <w:rFonts w:ascii="方正仿宋_GBK" w:eastAsia="方正仿宋_GBK" w:hint="eastAsia"/>
          <w:sz w:val="32"/>
          <w:szCs w:val="32"/>
        </w:rPr>
        <w:t>专家和研发团队500余人，在科研和新产品开发方面的提供强有力的人才团队支撑。</w:t>
      </w:r>
    </w:p>
    <w:p w14:paraId="78381A69"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2.拥有国家级联合实验室、自治区重点实验室、产学研联合开发示范基地等科技创新平台，为研发工作提供支持。</w:t>
      </w:r>
    </w:p>
    <w:p w14:paraId="1B5A1553"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3.取得授权专利689件，其中发明专利399件、PCT国际专利9件，多项核心技术拥有自主知识产权。</w:t>
      </w:r>
    </w:p>
    <w:p w14:paraId="69F0C945"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四、预期成果形式</w:t>
      </w:r>
    </w:p>
    <w:p w14:paraId="55665E24"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围绕基于络合吸附法联合精馏提纯技术去除多晶硅中痕量杂质的技术，所形成的成果所属权归双方共有。</w:t>
      </w:r>
    </w:p>
    <w:p w14:paraId="53367181"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五、交付条件</w:t>
      </w:r>
    </w:p>
    <w:p w14:paraId="6AAD4750"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开发1套基于络合吸附法联合精馏提纯技术去除多晶硅</w:t>
      </w:r>
      <w:r>
        <w:rPr>
          <w:rFonts w:ascii="方正仿宋_GBK" w:eastAsia="方正仿宋_GBK" w:hint="eastAsia"/>
          <w:sz w:val="32"/>
          <w:szCs w:val="32"/>
        </w:rPr>
        <w:lastRenderedPageBreak/>
        <w:t>中痕量杂质的工艺技术，开发1套络合吸附法联合精馏中试装置，开发1种高效吸附材料，开发1种高效络合剂。</w:t>
      </w:r>
    </w:p>
    <w:p w14:paraId="1495C605"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六、项目实施周期及揭榜金额</w:t>
      </w:r>
    </w:p>
    <w:p w14:paraId="50DA6E41"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项目实施周期为2年；揭榜金额</w:t>
      </w:r>
      <w:r>
        <w:rPr>
          <w:rFonts w:ascii="方正仿宋_GBK" w:eastAsia="方正仿宋_GBK"/>
          <w:sz w:val="32"/>
          <w:szCs w:val="32"/>
        </w:rPr>
        <w:t>不超过</w:t>
      </w:r>
      <w:r>
        <w:rPr>
          <w:rFonts w:ascii="方正仿宋_GBK" w:eastAsia="方正仿宋_GBK" w:hint="eastAsia"/>
          <w:sz w:val="32"/>
          <w:szCs w:val="32"/>
        </w:rPr>
        <w:t>700万元。</w:t>
      </w:r>
    </w:p>
    <w:p w14:paraId="66C4958B" w14:textId="77777777" w:rsidR="00162E75" w:rsidRDefault="00000000">
      <w:pPr>
        <w:numPr>
          <w:ilvl w:val="0"/>
          <w:numId w:val="1"/>
        </w:num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对揭榜方要求</w:t>
      </w:r>
    </w:p>
    <w:p w14:paraId="1EA9DED9"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75D6ED24" w14:textId="77777777" w:rsidR="00162E75" w:rsidRDefault="00162E75">
      <w:pPr>
        <w:spacing w:line="500" w:lineRule="exact"/>
        <w:outlineLvl w:val="0"/>
        <w:rPr>
          <w:rFonts w:ascii="方正小标宋简体" w:eastAsia="方正小标宋简体"/>
          <w:sz w:val="32"/>
          <w:szCs w:val="32"/>
        </w:rPr>
      </w:pPr>
    </w:p>
    <w:p w14:paraId="515474C4" w14:textId="77777777" w:rsidR="00162E75" w:rsidRDefault="00000000">
      <w:pPr>
        <w:spacing w:line="500" w:lineRule="exact"/>
        <w:ind w:firstLineChars="200" w:firstLine="640"/>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项目需求3：用于锂电池的超纯</w:t>
      </w:r>
      <w:proofErr w:type="gramStart"/>
      <w:r>
        <w:rPr>
          <w:rFonts w:ascii="方正黑体_GBK" w:eastAsia="方正黑体_GBK" w:hAnsi="方正黑体_GBK" w:cs="方正黑体_GBK" w:hint="eastAsia"/>
          <w:sz w:val="32"/>
          <w:szCs w:val="32"/>
        </w:rPr>
        <w:t>高结构</w:t>
      </w:r>
      <w:proofErr w:type="gramEnd"/>
      <w:r>
        <w:rPr>
          <w:rFonts w:ascii="方正黑体_GBK" w:eastAsia="方正黑体_GBK" w:hAnsi="方正黑体_GBK" w:cs="方正黑体_GBK" w:hint="eastAsia"/>
          <w:sz w:val="32"/>
          <w:szCs w:val="32"/>
        </w:rPr>
        <w:t>导电剂生产研发</w:t>
      </w:r>
    </w:p>
    <w:p w14:paraId="30105241"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一、需求单位</w:t>
      </w:r>
    </w:p>
    <w:p w14:paraId="7D30534A"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新疆峻新化工股份有限公司</w:t>
      </w:r>
    </w:p>
    <w:p w14:paraId="41F82941"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项目专员：齐文婷（15509914607）</w:t>
      </w:r>
    </w:p>
    <w:p w14:paraId="685387B0"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二、需求内容及技术指标要求</w:t>
      </w:r>
    </w:p>
    <w:p w14:paraId="67896C69"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1.开发具有自主知识产权可实现规模化生产的超纯</w:t>
      </w:r>
      <w:proofErr w:type="gramStart"/>
      <w:r>
        <w:rPr>
          <w:rFonts w:ascii="方正仿宋_GBK" w:eastAsia="方正仿宋_GBK" w:hint="eastAsia"/>
          <w:sz w:val="32"/>
          <w:szCs w:val="32"/>
        </w:rPr>
        <w:t>高结构</w:t>
      </w:r>
      <w:proofErr w:type="gramEnd"/>
      <w:r>
        <w:rPr>
          <w:rFonts w:ascii="方正仿宋_GBK" w:eastAsia="方正仿宋_GBK" w:hint="eastAsia"/>
          <w:sz w:val="32"/>
          <w:szCs w:val="32"/>
        </w:rPr>
        <w:t>炭黑</w:t>
      </w:r>
      <w:r>
        <w:rPr>
          <w:rFonts w:ascii="方正仿宋_GBK" w:eastAsia="方正仿宋_GBK"/>
          <w:sz w:val="32"/>
          <w:szCs w:val="32"/>
        </w:rPr>
        <w:t>导电剂</w:t>
      </w:r>
      <w:r>
        <w:rPr>
          <w:rFonts w:ascii="方正仿宋_GBK" w:eastAsia="方正仿宋_GBK" w:hint="eastAsia"/>
          <w:sz w:val="32"/>
          <w:szCs w:val="32"/>
        </w:rPr>
        <w:t>生产技术，包括炭黑导电剂专用反应炉研制、炭黑导电剂生产工艺开发。</w:t>
      </w:r>
    </w:p>
    <w:p w14:paraId="1E10F38E"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2.炭黑反应</w:t>
      </w:r>
      <w:proofErr w:type="gramStart"/>
      <w:r>
        <w:rPr>
          <w:rFonts w:ascii="方正仿宋_GBK" w:eastAsia="方正仿宋_GBK" w:hint="eastAsia"/>
          <w:sz w:val="32"/>
          <w:szCs w:val="32"/>
        </w:rPr>
        <w:t>炉技术</w:t>
      </w:r>
      <w:proofErr w:type="gramEnd"/>
      <w:r>
        <w:rPr>
          <w:rFonts w:ascii="方正仿宋_GBK" w:eastAsia="方正仿宋_GBK" w:hint="eastAsia"/>
          <w:sz w:val="32"/>
          <w:szCs w:val="32"/>
        </w:rPr>
        <w:t>指标：反应温度1</w:t>
      </w:r>
      <w:r>
        <w:rPr>
          <w:rFonts w:ascii="方正仿宋_GBK" w:eastAsia="方正仿宋_GBK"/>
          <w:sz w:val="32"/>
          <w:szCs w:val="32"/>
        </w:rPr>
        <w:t>800</w:t>
      </w:r>
      <w:r>
        <w:rPr>
          <w:rFonts w:ascii="宋体" w:eastAsia="宋体" w:hAnsi="宋体" w:cs="宋体"/>
          <w:sz w:val="32"/>
          <w:szCs w:val="32"/>
        </w:rPr>
        <w:t>℃</w:t>
      </w:r>
      <w:r>
        <w:rPr>
          <w:rFonts w:ascii="方正仿宋_GBK" w:eastAsia="方正仿宋_GBK"/>
          <w:sz w:val="32"/>
          <w:szCs w:val="32"/>
        </w:rPr>
        <w:t>-2000</w:t>
      </w:r>
      <w:r>
        <w:rPr>
          <w:rFonts w:ascii="宋体" w:eastAsia="宋体" w:hAnsi="宋体" w:cs="宋体"/>
          <w:sz w:val="32"/>
          <w:szCs w:val="32"/>
        </w:rPr>
        <w:t>℃</w:t>
      </w:r>
      <w:r>
        <w:rPr>
          <w:rFonts w:ascii="方正仿宋_GBK" w:eastAsia="方正仿宋_GBK" w:hint="eastAsia"/>
          <w:sz w:val="32"/>
          <w:szCs w:val="32"/>
        </w:rPr>
        <w:t xml:space="preserve"> ，产能≥5000吨/年；单耗＜3.5吨乙烯焦油，或＜3.4吨</w:t>
      </w:r>
      <w:proofErr w:type="gramStart"/>
      <w:r>
        <w:rPr>
          <w:rFonts w:ascii="方正仿宋_GBK" w:eastAsia="方正仿宋_GBK" w:hint="eastAsia"/>
          <w:sz w:val="32"/>
          <w:szCs w:val="32"/>
        </w:rPr>
        <w:t>蒽</w:t>
      </w:r>
      <w:proofErr w:type="gramEnd"/>
      <w:r>
        <w:rPr>
          <w:rFonts w:ascii="方正仿宋_GBK" w:eastAsia="方正仿宋_GBK" w:hint="eastAsia"/>
          <w:sz w:val="32"/>
          <w:szCs w:val="32"/>
        </w:rPr>
        <w:t>油。炭黑导电剂指标：吸油值＞220ml/100g，BET比表面积在50-100</w:t>
      </w:r>
      <w:r>
        <w:rPr>
          <w:rFonts w:ascii="方正仿宋_GBK" w:eastAsia="方正仿宋_GBK"/>
          <w:sz w:val="32"/>
          <w:szCs w:val="32"/>
        </w:rPr>
        <w:t>m</w:t>
      </w:r>
      <w:r>
        <w:rPr>
          <w:rFonts w:ascii="方正仿宋_GBK" w:eastAsia="方正仿宋_GBK"/>
          <w:sz w:val="32"/>
          <w:szCs w:val="32"/>
          <w:vertAlign w:val="superscript"/>
        </w:rPr>
        <w:t>2</w:t>
      </w:r>
      <w:r>
        <w:rPr>
          <w:rFonts w:ascii="方正仿宋_GBK" w:eastAsia="方正仿宋_GBK"/>
          <w:sz w:val="32"/>
          <w:szCs w:val="32"/>
        </w:rPr>
        <w:t>/</w:t>
      </w:r>
      <w:r>
        <w:rPr>
          <w:rFonts w:ascii="方正仿宋_GBK" w:eastAsia="方正仿宋_GBK" w:hint="eastAsia"/>
          <w:sz w:val="32"/>
          <w:szCs w:val="32"/>
        </w:rPr>
        <w:t>g，灰分＜0.1%，挥发分＜0.5%，金属杂质含量＜10PPM (根据国标测试方法GB3778-2021)。</w:t>
      </w:r>
    </w:p>
    <w:p w14:paraId="0B5C4849"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三、发榜方承诺提供的条件</w:t>
      </w:r>
    </w:p>
    <w:p w14:paraId="6E4DC6BF"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1.配备相应的技术团队配合揭榜方进行技术开发。</w:t>
      </w:r>
    </w:p>
    <w:p w14:paraId="38CE905D"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2.炭黑反应</w:t>
      </w:r>
      <w:proofErr w:type="gramStart"/>
      <w:r>
        <w:rPr>
          <w:rFonts w:ascii="方正仿宋_GBK" w:eastAsia="方正仿宋_GBK" w:hint="eastAsia"/>
          <w:sz w:val="32"/>
          <w:szCs w:val="32"/>
        </w:rPr>
        <w:t>炉之前</w:t>
      </w:r>
      <w:proofErr w:type="gramEnd"/>
      <w:r>
        <w:rPr>
          <w:rFonts w:ascii="方正仿宋_GBK" w:eastAsia="方正仿宋_GBK" w:hint="eastAsia"/>
          <w:sz w:val="32"/>
          <w:szCs w:val="32"/>
        </w:rPr>
        <w:t>或之后的工艺及设备可配合揭榜方进行相应的调整和开发。</w:t>
      </w:r>
    </w:p>
    <w:p w14:paraId="678506BD"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3.若资金超出预先计划，可配合揭榜方增加投资预算。</w:t>
      </w:r>
    </w:p>
    <w:p w14:paraId="75608162"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四、预期成果形式</w:t>
      </w:r>
    </w:p>
    <w:p w14:paraId="12508F0E"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1.5000吨/年炭黑导电剂专用反应炉1套。</w:t>
      </w:r>
    </w:p>
    <w:p w14:paraId="378CC8B4"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2.锂电池超纯</w:t>
      </w:r>
      <w:proofErr w:type="gramStart"/>
      <w:r>
        <w:rPr>
          <w:rFonts w:ascii="方正仿宋_GBK" w:eastAsia="方正仿宋_GBK" w:hint="eastAsia"/>
          <w:sz w:val="32"/>
          <w:szCs w:val="32"/>
        </w:rPr>
        <w:t>高结构</w:t>
      </w:r>
      <w:proofErr w:type="gramEnd"/>
      <w:r>
        <w:rPr>
          <w:rFonts w:ascii="方正仿宋_GBK" w:eastAsia="方正仿宋_GBK" w:hint="eastAsia"/>
          <w:sz w:val="32"/>
          <w:szCs w:val="32"/>
        </w:rPr>
        <w:t>炭黑导电剂生产新工艺。</w:t>
      </w:r>
    </w:p>
    <w:p w14:paraId="2EFC7935"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3.申请发明专利1项，实用新型2项（专利及技术秘密归属于发榜方）。</w:t>
      </w:r>
    </w:p>
    <w:p w14:paraId="26C2BB99"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五、交付条件</w:t>
      </w:r>
    </w:p>
    <w:p w14:paraId="17A3B227"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1.5000吨/年炭黑导电剂专用反应炉1套。</w:t>
      </w:r>
    </w:p>
    <w:p w14:paraId="7DF64646"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2.炭黑导电剂生产工艺包。</w:t>
      </w:r>
    </w:p>
    <w:p w14:paraId="6BF2EFE7"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六、项目实施周期及揭榜金额</w:t>
      </w:r>
    </w:p>
    <w:p w14:paraId="61EA5026"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项目实施周期为3年；揭榜金额</w:t>
      </w:r>
      <w:r>
        <w:rPr>
          <w:rFonts w:ascii="方正仿宋_GBK" w:eastAsia="方正仿宋_GBK"/>
          <w:sz w:val="32"/>
          <w:szCs w:val="32"/>
        </w:rPr>
        <w:t>不超过</w:t>
      </w:r>
      <w:r>
        <w:rPr>
          <w:rFonts w:ascii="方正仿宋_GBK" w:eastAsia="方正仿宋_GBK" w:hint="eastAsia"/>
          <w:sz w:val="32"/>
          <w:szCs w:val="32"/>
        </w:rPr>
        <w:t>1460</w:t>
      </w:r>
      <w:r>
        <w:rPr>
          <w:rFonts w:ascii="方正仿宋_GBK" w:eastAsia="方正仿宋_GBK"/>
          <w:sz w:val="32"/>
          <w:szCs w:val="32"/>
        </w:rPr>
        <w:t>万元</w:t>
      </w:r>
      <w:r>
        <w:rPr>
          <w:rFonts w:ascii="方正仿宋_GBK" w:eastAsia="方正仿宋_GBK" w:hint="eastAsia"/>
          <w:sz w:val="32"/>
          <w:szCs w:val="32"/>
        </w:rPr>
        <w:t>。</w:t>
      </w:r>
    </w:p>
    <w:p w14:paraId="7511BCE9"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七、对揭榜方要求</w:t>
      </w:r>
    </w:p>
    <w:p w14:paraId="44892131"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5BCB3A07" w14:textId="77777777" w:rsidR="00162E75" w:rsidRDefault="00162E75">
      <w:pPr>
        <w:spacing w:line="500" w:lineRule="exact"/>
        <w:outlineLvl w:val="0"/>
        <w:rPr>
          <w:rFonts w:ascii="方正黑体_GBK" w:eastAsia="方正黑体_GBK" w:hAnsi="方正黑体_GBK" w:cs="方正黑体_GBK"/>
          <w:sz w:val="32"/>
          <w:szCs w:val="32"/>
        </w:rPr>
      </w:pPr>
    </w:p>
    <w:p w14:paraId="1E7E0798" w14:textId="77777777" w:rsidR="00162E75" w:rsidRDefault="00000000">
      <w:pPr>
        <w:spacing w:line="500" w:lineRule="exact"/>
        <w:ind w:firstLineChars="200" w:firstLine="640"/>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项目需求4：基于</w:t>
      </w:r>
      <w:bookmarkStart w:id="0" w:name="_Hlk124776812"/>
      <w:r>
        <w:rPr>
          <w:rFonts w:ascii="方正黑体_GBK" w:eastAsia="方正黑体_GBK" w:hAnsi="方正黑体_GBK" w:cs="方正黑体_GBK" w:hint="eastAsia"/>
          <w:sz w:val="32"/>
          <w:szCs w:val="32"/>
        </w:rPr>
        <w:t>IGCT的模块化多电平换流阀技术</w:t>
      </w:r>
      <w:bookmarkEnd w:id="0"/>
    </w:p>
    <w:p w14:paraId="63F61F05"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一、需求单位</w:t>
      </w:r>
    </w:p>
    <w:p w14:paraId="7410E39F"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特变电工新疆新能源股份有限公司</w:t>
      </w:r>
    </w:p>
    <w:p w14:paraId="46F93EAD"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项目专员：许琴（186</w:t>
      </w:r>
      <w:r>
        <w:rPr>
          <w:rFonts w:ascii="方正仿宋_GBK" w:eastAsia="方正仿宋_GBK"/>
          <w:sz w:val="32"/>
          <w:szCs w:val="32"/>
        </w:rPr>
        <w:t>90288208</w:t>
      </w:r>
      <w:r>
        <w:rPr>
          <w:rFonts w:ascii="方正仿宋_GBK" w:eastAsia="方正仿宋_GBK" w:hint="eastAsia"/>
          <w:sz w:val="32"/>
          <w:szCs w:val="32"/>
        </w:rPr>
        <w:t>）</w:t>
      </w:r>
    </w:p>
    <w:p w14:paraId="62E64CAF"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二、需求内容及技术指标要求</w:t>
      </w:r>
    </w:p>
    <w:p w14:paraId="3818CD9C" w14:textId="77777777" w:rsidR="00162E75" w:rsidRDefault="00000000">
      <w:pPr>
        <w:spacing w:line="500" w:lineRule="exact"/>
        <w:ind w:firstLineChars="200" w:firstLine="640"/>
        <w:jc w:val="left"/>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需求内容</w:t>
      </w:r>
    </w:p>
    <w:p w14:paraId="2A94B310"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1.IGCT 的功率模块技术研究</w:t>
      </w:r>
    </w:p>
    <w:p w14:paraId="25A63B0A"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完成 IGCT 功率模块技术研究，包括 IGCT 功率模块拓扑结构、IGCT 动态特性、损耗计算方法及模型搭建、电气参数设计方法、元器件选型、功率模块组件设计方案、IGCT 压接技术。</w:t>
      </w:r>
    </w:p>
    <w:p w14:paraId="7533BA62"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2.IGCT 的换流阀</w:t>
      </w:r>
      <w:proofErr w:type="gramStart"/>
      <w:r>
        <w:rPr>
          <w:rFonts w:ascii="方正仿宋_GBK" w:eastAsia="方正仿宋_GBK" w:hint="eastAsia"/>
          <w:sz w:val="32"/>
          <w:szCs w:val="32"/>
        </w:rPr>
        <w:t>阀</w:t>
      </w:r>
      <w:proofErr w:type="gramEnd"/>
      <w:r>
        <w:rPr>
          <w:rFonts w:ascii="方正仿宋_GBK" w:eastAsia="方正仿宋_GBK" w:hint="eastAsia"/>
          <w:sz w:val="32"/>
          <w:szCs w:val="32"/>
        </w:rPr>
        <w:t>塔技术研究</w:t>
      </w:r>
    </w:p>
    <w:p w14:paraId="5C8233F1"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lastRenderedPageBreak/>
        <w:t>完成IGCT</w:t>
      </w:r>
      <w:proofErr w:type="gramStart"/>
      <w:r>
        <w:rPr>
          <w:rFonts w:ascii="方正仿宋_GBK" w:eastAsia="方正仿宋_GBK" w:hint="eastAsia"/>
          <w:sz w:val="32"/>
          <w:szCs w:val="32"/>
        </w:rPr>
        <w:t>阀设计</w:t>
      </w:r>
      <w:proofErr w:type="gramEnd"/>
      <w:r>
        <w:rPr>
          <w:rFonts w:ascii="方正仿宋_GBK" w:eastAsia="方正仿宋_GBK" w:hint="eastAsia"/>
          <w:sz w:val="32"/>
          <w:szCs w:val="32"/>
        </w:rPr>
        <w:t xml:space="preserve">技术研究，包括 IGCT </w:t>
      </w:r>
      <w:proofErr w:type="gramStart"/>
      <w:r>
        <w:rPr>
          <w:rFonts w:ascii="方正仿宋_GBK" w:eastAsia="方正仿宋_GBK" w:hint="eastAsia"/>
          <w:sz w:val="32"/>
          <w:szCs w:val="32"/>
        </w:rPr>
        <w:t>阀塔电气</w:t>
      </w:r>
      <w:proofErr w:type="gramEnd"/>
      <w:r>
        <w:rPr>
          <w:rFonts w:ascii="方正仿宋_GBK" w:eastAsia="方正仿宋_GBK" w:hint="eastAsia"/>
          <w:sz w:val="32"/>
          <w:szCs w:val="32"/>
        </w:rPr>
        <w:t xml:space="preserve">设计、电磁场物理仿真研究、IGCT </w:t>
      </w:r>
      <w:proofErr w:type="gramStart"/>
      <w:r>
        <w:rPr>
          <w:rFonts w:ascii="方正仿宋_GBK" w:eastAsia="方正仿宋_GBK" w:hint="eastAsia"/>
          <w:sz w:val="32"/>
          <w:szCs w:val="32"/>
        </w:rPr>
        <w:t>阀塔结构设计</w:t>
      </w:r>
      <w:proofErr w:type="gramEnd"/>
      <w:r>
        <w:rPr>
          <w:rFonts w:ascii="方正仿宋_GBK" w:eastAsia="方正仿宋_GBK" w:hint="eastAsia"/>
          <w:sz w:val="32"/>
          <w:szCs w:val="32"/>
        </w:rPr>
        <w:t xml:space="preserve">、IGCT 阀水冷设计、IGCT </w:t>
      </w:r>
      <w:proofErr w:type="gramStart"/>
      <w:r>
        <w:rPr>
          <w:rFonts w:ascii="方正仿宋_GBK" w:eastAsia="方正仿宋_GBK" w:hint="eastAsia"/>
          <w:sz w:val="32"/>
          <w:szCs w:val="32"/>
        </w:rPr>
        <w:t>阀维护</w:t>
      </w:r>
      <w:proofErr w:type="gramEnd"/>
      <w:r>
        <w:rPr>
          <w:rFonts w:ascii="方正仿宋_GBK" w:eastAsia="方正仿宋_GBK" w:hint="eastAsia"/>
          <w:sz w:val="32"/>
          <w:szCs w:val="32"/>
        </w:rPr>
        <w:t>技术、绝缘技术研究。</w:t>
      </w:r>
    </w:p>
    <w:p w14:paraId="0A0F8596"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3.基于 IGCT 功率模块的控制策略及保护研究</w:t>
      </w:r>
    </w:p>
    <w:p w14:paraId="10848797"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结合 IGCT 器件本身的应用特点，完成 IGCT 模块的运行特性、控制策略、保护方式、故障处理策略等方面的研究，并</w:t>
      </w:r>
      <w:proofErr w:type="gramStart"/>
      <w:r>
        <w:rPr>
          <w:rFonts w:ascii="方正仿宋_GBK" w:eastAsia="方正仿宋_GBK" w:hint="eastAsia"/>
          <w:sz w:val="32"/>
          <w:szCs w:val="32"/>
        </w:rPr>
        <w:t>在阀段实验</w:t>
      </w:r>
      <w:proofErr w:type="gramEnd"/>
      <w:r>
        <w:rPr>
          <w:rFonts w:ascii="方正仿宋_GBK" w:eastAsia="方正仿宋_GBK" w:hint="eastAsia"/>
          <w:sz w:val="32"/>
          <w:szCs w:val="32"/>
        </w:rPr>
        <w:t>平台上进行相关试验验证。</w:t>
      </w:r>
    </w:p>
    <w:p w14:paraId="475252E5"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4.IGCT 换流阀的成套设备测试方法研究</w:t>
      </w:r>
    </w:p>
    <w:p w14:paraId="3C42E705"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包括 IGCT 器件的动态特性研究、IGCT 抑制吸收回路参数评估、IGCT 功率模块测试方法、IGCT 阀组件测试方法研究，形成完善的 IGCT 换流阀成套测试规范。</w:t>
      </w:r>
    </w:p>
    <w:p w14:paraId="6DA57DC2" w14:textId="77777777" w:rsidR="00162E75" w:rsidRDefault="00000000">
      <w:pPr>
        <w:spacing w:line="500" w:lineRule="exact"/>
        <w:ind w:firstLineChars="200" w:firstLine="640"/>
        <w:jc w:val="left"/>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技术指标</w:t>
      </w:r>
    </w:p>
    <w:p w14:paraId="00D67E9B"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1.开发基于国产化 IGCT 器件的</w:t>
      </w:r>
      <w:proofErr w:type="gramStart"/>
      <w:r>
        <w:rPr>
          <w:rFonts w:ascii="方正仿宋_GBK" w:eastAsia="方正仿宋_GBK" w:hint="eastAsia"/>
          <w:sz w:val="32"/>
          <w:szCs w:val="32"/>
        </w:rPr>
        <w:t>柔直换</w:t>
      </w:r>
      <w:proofErr w:type="gramEnd"/>
      <w:r>
        <w:rPr>
          <w:rFonts w:ascii="方正仿宋_GBK" w:eastAsia="方正仿宋_GBK" w:hint="eastAsia"/>
          <w:sz w:val="32"/>
          <w:szCs w:val="32"/>
        </w:rPr>
        <w:t>流阀功率</w:t>
      </w:r>
      <w:proofErr w:type="gramStart"/>
      <w:r>
        <w:rPr>
          <w:rFonts w:ascii="方正仿宋_GBK" w:eastAsia="方正仿宋_GBK" w:hint="eastAsia"/>
          <w:sz w:val="32"/>
          <w:szCs w:val="32"/>
        </w:rPr>
        <w:t>模块及阀组件</w:t>
      </w:r>
      <w:proofErr w:type="gramEnd"/>
      <w:r>
        <w:rPr>
          <w:rFonts w:ascii="方正仿宋_GBK" w:eastAsia="方正仿宋_GBK" w:hint="eastAsia"/>
          <w:sz w:val="32"/>
          <w:szCs w:val="32"/>
        </w:rPr>
        <w:t>，完成 1 套实物样机。</w:t>
      </w:r>
    </w:p>
    <w:p w14:paraId="3FC3AEFD"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2.开发功率模块产品满足运行电压 3kV，运行电流 1420A，可关断电流 3.8kA，开关频率不高于 200Hz。</w:t>
      </w:r>
    </w:p>
    <w:p w14:paraId="511CFFF8"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3.形成 IGCT 换流阀的成套设备测试方法研究，完成 1 份测试方法研究报告。</w:t>
      </w:r>
    </w:p>
    <w:p w14:paraId="6094AD26"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三、发榜方承诺提供的条件</w:t>
      </w:r>
    </w:p>
    <w:p w14:paraId="42C385C3"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企业建有 IGBT 双脉冲试验平台、</w:t>
      </w:r>
      <w:proofErr w:type="gramStart"/>
      <w:r>
        <w:rPr>
          <w:rFonts w:ascii="方正仿宋_GBK" w:eastAsia="方正仿宋_GBK" w:hint="eastAsia"/>
          <w:sz w:val="32"/>
          <w:szCs w:val="32"/>
        </w:rPr>
        <w:t>阀段老化</w:t>
      </w:r>
      <w:proofErr w:type="gramEnd"/>
      <w:r>
        <w:rPr>
          <w:rFonts w:ascii="方正仿宋_GBK" w:eastAsia="方正仿宋_GBK" w:hint="eastAsia"/>
          <w:sz w:val="32"/>
          <w:szCs w:val="32"/>
        </w:rPr>
        <w:t>及短路平台、±10kV/60MW 样机、试验平台水冷系统、功率模块自老化平台、功率模块测试仪等设备，拥有从单板、装置到系统</w:t>
      </w:r>
      <w:proofErr w:type="gramStart"/>
      <w:r>
        <w:rPr>
          <w:rFonts w:ascii="方正仿宋_GBK" w:eastAsia="方正仿宋_GBK" w:hint="eastAsia"/>
          <w:sz w:val="32"/>
          <w:szCs w:val="32"/>
        </w:rPr>
        <w:t>级完善</w:t>
      </w:r>
      <w:proofErr w:type="gramEnd"/>
      <w:r>
        <w:rPr>
          <w:rFonts w:ascii="方正仿宋_GBK" w:eastAsia="方正仿宋_GBK" w:hint="eastAsia"/>
          <w:sz w:val="32"/>
          <w:szCs w:val="32"/>
        </w:rPr>
        <w:t>的测试和试验设备、单板级和</w:t>
      </w:r>
      <w:proofErr w:type="gramStart"/>
      <w:r>
        <w:rPr>
          <w:rFonts w:ascii="方正仿宋_GBK" w:eastAsia="方正仿宋_GBK" w:hint="eastAsia"/>
          <w:sz w:val="32"/>
          <w:szCs w:val="32"/>
        </w:rPr>
        <w:t>装置级测试</w:t>
      </w:r>
      <w:proofErr w:type="gramEnd"/>
      <w:r>
        <w:rPr>
          <w:rFonts w:ascii="方正仿宋_GBK" w:eastAsia="方正仿宋_GBK" w:hint="eastAsia"/>
          <w:sz w:val="32"/>
          <w:szCs w:val="32"/>
        </w:rPr>
        <w:t xml:space="preserve">拥有自动测试平台和仿真平台、系统级测试拥有动模仿真平台、IGBT </w:t>
      </w:r>
      <w:proofErr w:type="gramStart"/>
      <w:r>
        <w:rPr>
          <w:rFonts w:ascii="方正仿宋_GBK" w:eastAsia="方正仿宋_GBK" w:hint="eastAsia"/>
          <w:sz w:val="32"/>
          <w:szCs w:val="32"/>
        </w:rPr>
        <w:t>组件双</w:t>
      </w:r>
      <w:proofErr w:type="gramEnd"/>
      <w:r>
        <w:rPr>
          <w:rFonts w:ascii="方正仿宋_GBK" w:eastAsia="方正仿宋_GBK" w:hint="eastAsia"/>
          <w:sz w:val="32"/>
          <w:szCs w:val="32"/>
        </w:rPr>
        <w:t>脉冲、子模块自动化测试、数据自动存储打印平台。试验设备全面完善，具备柔性直流输电换流阀在乌东德特高压柔性直流输电工程中的应用经验。</w:t>
      </w:r>
    </w:p>
    <w:p w14:paraId="61EF6673"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四、预期成果形式</w:t>
      </w:r>
    </w:p>
    <w:p w14:paraId="383A3719"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1.开发基于国产化 IGCT 器件的</w:t>
      </w:r>
      <w:proofErr w:type="gramStart"/>
      <w:r>
        <w:rPr>
          <w:rFonts w:ascii="方正仿宋_GBK" w:eastAsia="方正仿宋_GBK" w:hint="eastAsia"/>
          <w:sz w:val="32"/>
          <w:szCs w:val="32"/>
        </w:rPr>
        <w:t>柔直换</w:t>
      </w:r>
      <w:proofErr w:type="gramEnd"/>
      <w:r>
        <w:rPr>
          <w:rFonts w:ascii="方正仿宋_GBK" w:eastAsia="方正仿宋_GBK" w:hint="eastAsia"/>
          <w:sz w:val="32"/>
          <w:szCs w:val="32"/>
        </w:rPr>
        <w:t>流阀功率</w:t>
      </w:r>
      <w:proofErr w:type="gramStart"/>
      <w:r>
        <w:rPr>
          <w:rFonts w:ascii="方正仿宋_GBK" w:eastAsia="方正仿宋_GBK" w:hint="eastAsia"/>
          <w:sz w:val="32"/>
          <w:szCs w:val="32"/>
        </w:rPr>
        <w:t>模块及阀组件</w:t>
      </w:r>
      <w:proofErr w:type="gramEnd"/>
      <w:r>
        <w:rPr>
          <w:rFonts w:ascii="方正仿宋_GBK" w:eastAsia="方正仿宋_GBK" w:hint="eastAsia"/>
          <w:sz w:val="32"/>
          <w:szCs w:val="32"/>
        </w:rPr>
        <w:t>，完成 1 套实物样机。</w:t>
      </w:r>
    </w:p>
    <w:p w14:paraId="2C609472"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2.开发功率模块产品满足运行电压 3kV，运行电流 1420A，可关断电流 3.8kA，开关频率不高于 200Hz。</w:t>
      </w:r>
    </w:p>
    <w:p w14:paraId="102BB581"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3.基于国产化新型 IGCT 的换流阀与 IGBT 换流阀相比， 损耗降低 10%。</w:t>
      </w:r>
    </w:p>
    <w:p w14:paraId="77DED267"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4.形成 IGCT 换流阀的成套设备测试方法研究，完成 1 份测试方法研究报告。</w:t>
      </w:r>
    </w:p>
    <w:p w14:paraId="3A3AB0A1"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五、交付条件</w:t>
      </w:r>
    </w:p>
    <w:p w14:paraId="7896EA06"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完成IGCT的模块化多电平换流</w:t>
      </w:r>
      <w:proofErr w:type="gramStart"/>
      <w:r>
        <w:rPr>
          <w:rFonts w:ascii="方正仿宋_GBK" w:eastAsia="方正仿宋_GBK" w:hint="eastAsia"/>
          <w:sz w:val="32"/>
          <w:szCs w:val="32"/>
        </w:rPr>
        <w:t>阀技术</w:t>
      </w:r>
      <w:proofErr w:type="gramEnd"/>
      <w:r>
        <w:rPr>
          <w:rFonts w:ascii="方正仿宋_GBK" w:eastAsia="方正仿宋_GBK" w:hint="eastAsia"/>
          <w:sz w:val="32"/>
          <w:szCs w:val="32"/>
        </w:rPr>
        <w:t>研究，开发基于国产化 IGCT 器件的</w:t>
      </w:r>
      <w:proofErr w:type="gramStart"/>
      <w:r>
        <w:rPr>
          <w:rFonts w:ascii="方正仿宋_GBK" w:eastAsia="方正仿宋_GBK" w:hint="eastAsia"/>
          <w:sz w:val="32"/>
          <w:szCs w:val="32"/>
        </w:rPr>
        <w:t>柔直换</w:t>
      </w:r>
      <w:proofErr w:type="gramEnd"/>
      <w:r>
        <w:rPr>
          <w:rFonts w:ascii="方正仿宋_GBK" w:eastAsia="方正仿宋_GBK" w:hint="eastAsia"/>
          <w:sz w:val="32"/>
          <w:szCs w:val="32"/>
        </w:rPr>
        <w:t>流阀功率模块（功率模块产品满足运行电压 3kV，运行电流 1420A，可关断电流 3.8kA，开关频率不高于 200Hz）</w:t>
      </w:r>
      <w:proofErr w:type="gramStart"/>
      <w:r>
        <w:rPr>
          <w:rFonts w:ascii="方正仿宋_GBK" w:eastAsia="方正仿宋_GBK" w:hint="eastAsia"/>
          <w:sz w:val="32"/>
          <w:szCs w:val="32"/>
        </w:rPr>
        <w:t>及阀组件</w:t>
      </w:r>
      <w:proofErr w:type="gramEnd"/>
      <w:r>
        <w:rPr>
          <w:rFonts w:ascii="方正仿宋_GBK" w:eastAsia="方正仿宋_GBK" w:hint="eastAsia"/>
          <w:sz w:val="32"/>
          <w:szCs w:val="32"/>
        </w:rPr>
        <w:t>，损耗降低10%，完成 1 份测试方法研究报告。通过技术专家评审，达成验收条件。</w:t>
      </w:r>
    </w:p>
    <w:p w14:paraId="509CEAB4"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六、项目实施周期及揭榜金额</w:t>
      </w:r>
    </w:p>
    <w:p w14:paraId="2EE4E56A"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项目实施周期为3年；揭榜金额</w:t>
      </w:r>
      <w:r>
        <w:rPr>
          <w:rFonts w:ascii="方正仿宋_GBK" w:eastAsia="方正仿宋_GBK"/>
          <w:sz w:val="32"/>
          <w:szCs w:val="32"/>
        </w:rPr>
        <w:t>不超过</w:t>
      </w:r>
      <w:r>
        <w:rPr>
          <w:rFonts w:ascii="方正仿宋_GBK" w:eastAsia="方正仿宋_GBK" w:hint="eastAsia"/>
          <w:sz w:val="32"/>
          <w:szCs w:val="32"/>
        </w:rPr>
        <w:t>1196万元。</w:t>
      </w:r>
    </w:p>
    <w:p w14:paraId="1E41EE2C"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七、对揭榜方要求</w:t>
      </w:r>
    </w:p>
    <w:p w14:paraId="625ADF94"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5340298D" w14:textId="77777777" w:rsidR="00162E75" w:rsidRDefault="00000000">
      <w:pPr>
        <w:spacing w:line="500" w:lineRule="exact"/>
        <w:ind w:firstLineChars="200" w:firstLine="640"/>
        <w:jc w:val="center"/>
        <w:outlineLvl w:val="1"/>
        <w:rPr>
          <w:rFonts w:ascii="方正黑体_GBK" w:eastAsia="方正黑体_GBK" w:hAnsi="方正黑体_GBK" w:cs="方正黑体_GBK"/>
          <w:sz w:val="32"/>
          <w:szCs w:val="32"/>
        </w:rPr>
      </w:pPr>
      <w:r>
        <w:rPr>
          <w:rFonts w:ascii="方正小标宋简体" w:eastAsia="方正小标宋简体" w:hint="eastAsia"/>
          <w:sz w:val="32"/>
          <w:szCs w:val="32"/>
        </w:rPr>
        <w:br w:type="page"/>
      </w:r>
      <w:r>
        <w:rPr>
          <w:rFonts w:ascii="方正黑体_GBK" w:eastAsia="方正黑体_GBK" w:hAnsi="方正黑体_GBK" w:cs="方正黑体_GBK" w:hint="eastAsia"/>
          <w:sz w:val="32"/>
          <w:szCs w:val="32"/>
        </w:rPr>
        <w:lastRenderedPageBreak/>
        <w:t>项目需求5：开关成套设备智能运维、仿真设计关键技</w:t>
      </w:r>
    </w:p>
    <w:p w14:paraId="5F86D891" w14:textId="77777777" w:rsidR="00162E75" w:rsidRDefault="00000000">
      <w:pPr>
        <w:spacing w:line="500" w:lineRule="exact"/>
        <w:ind w:firstLineChars="800" w:firstLine="2560"/>
        <w:outlineLvl w:val="1"/>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sz w:val="32"/>
          <w:szCs w:val="32"/>
        </w:rPr>
        <w:t>术的研究与应用</w:t>
      </w:r>
    </w:p>
    <w:p w14:paraId="532F246B" w14:textId="77777777" w:rsidR="00162E75" w:rsidRDefault="00162E75">
      <w:pPr>
        <w:spacing w:line="500" w:lineRule="exact"/>
        <w:ind w:firstLineChars="200" w:firstLine="640"/>
        <w:jc w:val="left"/>
        <w:outlineLvl w:val="1"/>
        <w:rPr>
          <w:rFonts w:ascii="方正黑体_GBK" w:eastAsia="方正黑体_GBK" w:hAnsi="方正黑体_GBK" w:cs="方正黑体_GBK"/>
          <w:color w:val="000000"/>
          <w:sz w:val="32"/>
          <w:szCs w:val="32"/>
        </w:rPr>
      </w:pPr>
    </w:p>
    <w:p w14:paraId="5294EC5F" w14:textId="77777777" w:rsidR="00162E75" w:rsidRDefault="00000000">
      <w:pPr>
        <w:spacing w:line="500" w:lineRule="exact"/>
        <w:ind w:firstLineChars="200" w:firstLine="640"/>
        <w:jc w:val="left"/>
        <w:outlineLvl w:val="1"/>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一、需求单位</w:t>
      </w:r>
    </w:p>
    <w:p w14:paraId="363CC7A3" w14:textId="77777777" w:rsidR="00162E75" w:rsidRDefault="00000000">
      <w:pPr>
        <w:spacing w:line="5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新疆特变电工自控设备有限公司</w:t>
      </w:r>
    </w:p>
    <w:p w14:paraId="54C38ADC" w14:textId="77777777" w:rsidR="00162E75" w:rsidRDefault="00000000">
      <w:pPr>
        <w:spacing w:line="5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项目专员：方超（17609931313）</w:t>
      </w:r>
    </w:p>
    <w:p w14:paraId="6CB3012C" w14:textId="77777777" w:rsidR="00162E75" w:rsidRDefault="00000000">
      <w:pPr>
        <w:spacing w:line="500" w:lineRule="exact"/>
        <w:ind w:firstLineChars="200" w:firstLine="640"/>
        <w:jc w:val="left"/>
        <w:outlineLvl w:val="1"/>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二、需求内容及技术指标要求</w:t>
      </w:r>
    </w:p>
    <w:p w14:paraId="2A40DA5D" w14:textId="77777777" w:rsidR="00162E75" w:rsidRDefault="00000000">
      <w:pPr>
        <w:spacing w:line="5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提供开关成套设备集成仿真技术研究，技术指标：完成标准产品三维仿真设计，覆盖率达到≥80%；原材料模型数量不低于≥300项；工单数据接收≥3项，准确率达到99.8%以上；打通设计研发与生产制造的信息流，提升数字化生产能力；软件著作权1项。</w:t>
      </w:r>
    </w:p>
    <w:p w14:paraId="1505F27C" w14:textId="77777777" w:rsidR="00162E75" w:rsidRDefault="00000000">
      <w:pPr>
        <w:spacing w:line="5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2.开发开关成套设备故障机理及智能诊断专家系统研究，技术指标：完成开关成套产品专家诊断</w:t>
      </w:r>
      <w:proofErr w:type="gramStart"/>
      <w:r>
        <w:rPr>
          <w:rFonts w:ascii="方正仿宋_GBK" w:eastAsia="方正仿宋_GBK" w:hint="eastAsia"/>
          <w:color w:val="000000"/>
          <w:sz w:val="32"/>
          <w:szCs w:val="32"/>
        </w:rPr>
        <w:t>预评价</w:t>
      </w:r>
      <w:proofErr w:type="gramEnd"/>
      <w:r>
        <w:rPr>
          <w:rFonts w:ascii="方正仿宋_GBK" w:eastAsia="方正仿宋_GBK" w:hint="eastAsia"/>
          <w:color w:val="000000"/>
          <w:sz w:val="32"/>
          <w:szCs w:val="32"/>
        </w:rPr>
        <w:t>数据数量≥8项；完成典型故障数据库，典型故障数量≥100项；完成专家诊断智能决策模型建立，并申请软件著作权1项；</w:t>
      </w:r>
      <w:proofErr w:type="gramStart"/>
      <w:r>
        <w:rPr>
          <w:rFonts w:ascii="方正仿宋_GBK" w:eastAsia="方正仿宋_GBK" w:hint="eastAsia"/>
          <w:color w:val="000000"/>
          <w:sz w:val="32"/>
          <w:szCs w:val="32"/>
        </w:rPr>
        <w:t>搭建云</w:t>
      </w:r>
      <w:proofErr w:type="gramEnd"/>
      <w:r>
        <w:rPr>
          <w:rFonts w:ascii="方正仿宋_GBK" w:eastAsia="方正仿宋_GBK" w:hint="eastAsia"/>
          <w:color w:val="000000"/>
          <w:sz w:val="32"/>
          <w:szCs w:val="32"/>
        </w:rPr>
        <w:t>桌面的实施方案，解决研发部门数据泄露问题；提交《完成开关成套设备智能诊断专家系统设计技术报告》1份，⑥完成在线监测装置样机1套，出具试验报告1份。</w:t>
      </w:r>
    </w:p>
    <w:p w14:paraId="20344A94" w14:textId="77777777" w:rsidR="00162E75" w:rsidRDefault="00000000">
      <w:pPr>
        <w:spacing w:line="5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3.搭建基于5</w:t>
      </w:r>
      <w:r>
        <w:rPr>
          <w:rFonts w:ascii="方正仿宋_GBK" w:eastAsia="方正仿宋_GBK"/>
          <w:color w:val="000000"/>
          <w:sz w:val="32"/>
          <w:szCs w:val="32"/>
        </w:rPr>
        <w:t>G+TSN</w:t>
      </w:r>
      <w:r>
        <w:rPr>
          <w:rFonts w:ascii="方正仿宋_GBK" w:eastAsia="方正仿宋_GBK" w:hint="eastAsia"/>
          <w:color w:val="000000"/>
          <w:sz w:val="32"/>
          <w:szCs w:val="32"/>
        </w:rPr>
        <w:t>分布式存储的云共享规划及应用。技术指标：开发数字化工厂顶层规划中的在产区内搭建XR平台，实现工厂</w:t>
      </w:r>
      <w:proofErr w:type="gramStart"/>
      <w:r>
        <w:rPr>
          <w:rFonts w:ascii="方正仿宋_GBK" w:eastAsia="方正仿宋_GBK" w:hint="eastAsia"/>
          <w:color w:val="000000"/>
          <w:sz w:val="32"/>
          <w:szCs w:val="32"/>
        </w:rPr>
        <w:t>产线三维</w:t>
      </w:r>
      <w:proofErr w:type="gramEnd"/>
      <w:r>
        <w:rPr>
          <w:rFonts w:ascii="方正仿宋_GBK" w:eastAsia="方正仿宋_GBK" w:hint="eastAsia"/>
          <w:color w:val="000000"/>
          <w:sz w:val="32"/>
          <w:szCs w:val="32"/>
        </w:rPr>
        <w:t>虚拟场景的搭建，工业VR/AR场景端到端时延≤25ms，时钟同步&lt;1μs，可靠性&gt;99.9%，定位延时&lt;15ms，同时支持无缝切换；完成开关成套设备的远程运维平台开发；完成5G+TSN融合关键技术研究，实现在线监测数据传输时延≤200ms,信息传输可靠性≥90%，传输带宽不低于10Gbps，信源频率达到2.6GHz或3.5GHz，</w:t>
      </w:r>
      <w:r>
        <w:rPr>
          <w:rFonts w:ascii="方正仿宋_GBK" w:eastAsia="方正仿宋_GBK" w:hint="eastAsia"/>
          <w:color w:val="000000"/>
          <w:sz w:val="32"/>
          <w:szCs w:val="32"/>
        </w:rPr>
        <w:lastRenderedPageBreak/>
        <w:t>数据安全性达100%，数据实现双副本冗余；完成跨区域分布式协同数据采集；完成基于分布式存储的云共享规划及应用。</w:t>
      </w:r>
    </w:p>
    <w:p w14:paraId="111DC6D7" w14:textId="77777777" w:rsidR="00162E75" w:rsidRDefault="00000000">
      <w:pPr>
        <w:spacing w:line="500" w:lineRule="exact"/>
        <w:ind w:firstLineChars="200" w:firstLine="640"/>
        <w:jc w:val="left"/>
        <w:outlineLvl w:val="1"/>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三、发榜方承诺提供的条件</w:t>
      </w:r>
    </w:p>
    <w:p w14:paraId="3E61ECFD" w14:textId="77777777" w:rsidR="00162E75" w:rsidRDefault="00000000">
      <w:pPr>
        <w:spacing w:line="500" w:lineRule="exact"/>
        <w:ind w:firstLineChars="200" w:firstLine="640"/>
        <w:jc w:val="left"/>
        <w:outlineLvl w:val="1"/>
        <w:rPr>
          <w:rFonts w:ascii="方正仿宋_GBK" w:eastAsia="方正仿宋_GBK"/>
          <w:color w:val="000000"/>
          <w:sz w:val="32"/>
          <w:szCs w:val="32"/>
        </w:rPr>
      </w:pPr>
      <w:r>
        <w:rPr>
          <w:rFonts w:ascii="方正仿宋_GBK" w:eastAsia="方正仿宋_GBK" w:hint="eastAsia"/>
          <w:color w:val="000000"/>
          <w:sz w:val="32"/>
          <w:szCs w:val="32"/>
        </w:rPr>
        <w:t>从申请单位具备的研发基础、知识产权情况，在成果转化和产业化等方面具备的条件等方面，可对揭榜单位提供的条件和承诺。具备开关成套设备研发、生产、试验条件.拥有先进的开关成套设备检测、分析及测试手段。</w:t>
      </w:r>
    </w:p>
    <w:p w14:paraId="4DCD794E" w14:textId="77777777" w:rsidR="00162E75" w:rsidRDefault="00000000">
      <w:pPr>
        <w:spacing w:line="500" w:lineRule="exact"/>
        <w:ind w:firstLineChars="200" w:firstLine="640"/>
        <w:jc w:val="left"/>
        <w:outlineLvl w:val="1"/>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四、预期成果形式</w:t>
      </w:r>
    </w:p>
    <w:p w14:paraId="5EB3858B" w14:textId="77777777" w:rsidR="00162E75" w:rsidRDefault="00000000">
      <w:pPr>
        <w:spacing w:line="500" w:lineRule="exact"/>
        <w:ind w:firstLineChars="200" w:firstLine="640"/>
        <w:jc w:val="left"/>
        <w:outlineLvl w:val="1"/>
        <w:rPr>
          <w:rFonts w:ascii="方正仿宋_GBK" w:eastAsia="方正仿宋_GBK"/>
          <w:color w:val="000000"/>
          <w:sz w:val="32"/>
          <w:szCs w:val="32"/>
        </w:rPr>
      </w:pPr>
      <w:r>
        <w:rPr>
          <w:rFonts w:ascii="方正仿宋_GBK" w:eastAsia="方正仿宋_GBK" w:hint="eastAsia"/>
          <w:color w:val="000000"/>
          <w:sz w:val="32"/>
          <w:szCs w:val="32"/>
        </w:rPr>
        <w:t>1.本项目软件著作权申请，发榜方为第一申请人，揭榜方为第二申请人。未经发榜方允许，揭榜方不得向第三方转让软件著作权权益。针对软件著作权所产生的收益，发榜方使用归发榜方，揭榜方单独实施归揭榜方。</w:t>
      </w:r>
    </w:p>
    <w:p w14:paraId="28170807" w14:textId="77777777" w:rsidR="00162E75" w:rsidRDefault="00000000">
      <w:pPr>
        <w:spacing w:line="500" w:lineRule="exact"/>
        <w:ind w:firstLineChars="200" w:firstLine="640"/>
        <w:jc w:val="left"/>
        <w:outlineLvl w:val="1"/>
        <w:rPr>
          <w:rFonts w:ascii="方正仿宋_GBK" w:eastAsia="方正仿宋_GBK"/>
          <w:color w:val="000000"/>
          <w:sz w:val="32"/>
          <w:szCs w:val="32"/>
        </w:rPr>
      </w:pPr>
      <w:r>
        <w:rPr>
          <w:rFonts w:ascii="方正仿宋_GBK" w:eastAsia="方正仿宋_GBK" w:hint="eastAsia"/>
          <w:color w:val="000000"/>
          <w:sz w:val="32"/>
          <w:szCs w:val="32"/>
        </w:rPr>
        <w:t>2.本项目技术成果，如发榜方决定以技术秘密的形式进行保护的，技术秘密归发榜方所有，揭榜方不得保存相关技术资料，参与人员不得对外披露相关技术秘密。</w:t>
      </w:r>
    </w:p>
    <w:p w14:paraId="169BC8EA" w14:textId="77777777" w:rsidR="00162E75" w:rsidRDefault="00000000">
      <w:pPr>
        <w:spacing w:line="500" w:lineRule="exact"/>
        <w:ind w:firstLineChars="200" w:firstLine="640"/>
        <w:jc w:val="left"/>
        <w:outlineLvl w:val="1"/>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五、交付条件</w:t>
      </w:r>
    </w:p>
    <w:p w14:paraId="717780B6" w14:textId="77777777" w:rsidR="00162E75" w:rsidRDefault="00000000">
      <w:pPr>
        <w:spacing w:line="500" w:lineRule="exact"/>
        <w:ind w:firstLineChars="200" w:firstLine="640"/>
        <w:rPr>
          <w:rFonts w:ascii="方正黑体_GBK" w:eastAsia="方正黑体_GBK" w:hAnsi="方正黑体_GBK" w:cs="方正黑体_GBK"/>
          <w:color w:val="000000"/>
          <w:sz w:val="32"/>
          <w:szCs w:val="32"/>
        </w:rPr>
      </w:pPr>
      <w:r>
        <w:rPr>
          <w:rFonts w:ascii="方正仿宋_GBK" w:eastAsia="方正仿宋_GBK" w:hint="eastAsia"/>
          <w:color w:val="000000"/>
          <w:sz w:val="32"/>
          <w:szCs w:val="32"/>
        </w:rPr>
        <w:t>完成开关成套设备数字线束集成仿真技术开发，完成开关成套设备智能诊断专家系统设计，针对新疆特变电工自控设备有限公司工厂设备的实际情况，完成开关成套设备的远程运维平开发台。符合技术指标中有效性要求，通过技术专家评审，达成验收条件。</w:t>
      </w:r>
    </w:p>
    <w:p w14:paraId="1091BFCE" w14:textId="77777777" w:rsidR="00162E75" w:rsidRDefault="00000000">
      <w:pPr>
        <w:spacing w:line="500" w:lineRule="exact"/>
        <w:ind w:firstLineChars="200" w:firstLine="640"/>
        <w:jc w:val="left"/>
        <w:outlineLvl w:val="1"/>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六、项目实施周期及揭榜金额</w:t>
      </w:r>
    </w:p>
    <w:p w14:paraId="4277F4B6"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color w:val="000000"/>
          <w:sz w:val="32"/>
          <w:szCs w:val="32"/>
        </w:rPr>
        <w:t>项目实施周期为2年；揭榜金额</w:t>
      </w:r>
      <w:r>
        <w:rPr>
          <w:rFonts w:ascii="方正仿宋_GBK" w:eastAsia="方正仿宋_GBK"/>
          <w:color w:val="000000"/>
          <w:sz w:val="32"/>
          <w:szCs w:val="32"/>
        </w:rPr>
        <w:t>不超过</w:t>
      </w:r>
      <w:r>
        <w:rPr>
          <w:rFonts w:ascii="方正仿宋_GBK" w:eastAsia="方正仿宋_GBK" w:hint="eastAsia"/>
          <w:color w:val="000000"/>
          <w:sz w:val="32"/>
          <w:szCs w:val="32"/>
        </w:rPr>
        <w:t>400万元</w:t>
      </w:r>
      <w:r>
        <w:rPr>
          <w:rFonts w:ascii="方正仿宋_GBK" w:eastAsia="方正仿宋_GBK" w:hint="eastAsia"/>
          <w:sz w:val="32"/>
          <w:szCs w:val="32"/>
        </w:rPr>
        <w:t>。</w:t>
      </w:r>
    </w:p>
    <w:p w14:paraId="0EF3D0C6" w14:textId="77777777" w:rsidR="00162E75" w:rsidRDefault="00000000">
      <w:pPr>
        <w:spacing w:line="500" w:lineRule="exact"/>
        <w:ind w:firstLineChars="200" w:firstLine="640"/>
        <w:jc w:val="left"/>
        <w:outlineLvl w:val="1"/>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七、对揭榜方要求</w:t>
      </w:r>
    </w:p>
    <w:p w14:paraId="3A9CE990" w14:textId="77777777" w:rsidR="00162E75" w:rsidRDefault="00000000">
      <w:pPr>
        <w:spacing w:line="500" w:lineRule="exact"/>
        <w:ind w:firstLineChars="200" w:firstLine="640"/>
        <w:rPr>
          <w:rFonts w:ascii="方正小标宋简体" w:eastAsia="方正小标宋简体"/>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w:t>
      </w:r>
      <w:r>
        <w:rPr>
          <w:rFonts w:ascii="方正仿宋_GBK" w:eastAsia="方正仿宋_GBK" w:hint="eastAsia"/>
          <w:sz w:val="32"/>
          <w:szCs w:val="32"/>
        </w:rPr>
        <w:lastRenderedPageBreak/>
        <w:t>联系）。</w:t>
      </w:r>
    </w:p>
    <w:p w14:paraId="30B9048B" w14:textId="77777777" w:rsidR="00162E75" w:rsidRDefault="00000000">
      <w:pPr>
        <w:spacing w:line="500" w:lineRule="exact"/>
        <w:ind w:firstLineChars="200" w:firstLine="640"/>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项目需求6：新型低能耗碳捕集溶剂研制与工业化验证</w:t>
      </w:r>
    </w:p>
    <w:p w14:paraId="44F00A0F"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一、需求单位</w:t>
      </w:r>
    </w:p>
    <w:p w14:paraId="47BEB8D1" w14:textId="77777777" w:rsidR="00162E75" w:rsidRDefault="00000000">
      <w:pPr>
        <w:spacing w:line="500" w:lineRule="exact"/>
        <w:ind w:firstLineChars="200" w:firstLine="640"/>
        <w:jc w:val="left"/>
        <w:outlineLvl w:val="1"/>
        <w:rPr>
          <w:rFonts w:ascii="方正仿宋_GBK" w:eastAsia="方正仿宋_GBK"/>
          <w:color w:val="000000"/>
          <w:sz w:val="32"/>
          <w:szCs w:val="32"/>
        </w:rPr>
      </w:pPr>
      <w:r>
        <w:rPr>
          <w:rFonts w:ascii="方正仿宋_GBK" w:eastAsia="方正仿宋_GBK" w:hint="eastAsia"/>
          <w:color w:val="000000"/>
          <w:sz w:val="32"/>
          <w:szCs w:val="32"/>
        </w:rPr>
        <w:t>新疆敦华绿碳技术股份有限公司</w:t>
      </w:r>
    </w:p>
    <w:p w14:paraId="7AC4FBD2" w14:textId="77777777" w:rsidR="00162E75" w:rsidRDefault="00000000">
      <w:pPr>
        <w:spacing w:line="500" w:lineRule="exact"/>
        <w:ind w:firstLineChars="200" w:firstLine="640"/>
        <w:jc w:val="left"/>
        <w:outlineLvl w:val="1"/>
        <w:rPr>
          <w:rFonts w:ascii="方正仿宋_GBK" w:eastAsia="方正仿宋_GBK"/>
          <w:color w:val="000000"/>
          <w:sz w:val="32"/>
          <w:szCs w:val="32"/>
        </w:rPr>
      </w:pPr>
      <w:r>
        <w:rPr>
          <w:rFonts w:ascii="方正仿宋_GBK" w:eastAsia="方正仿宋_GBK" w:hint="eastAsia"/>
          <w:color w:val="000000"/>
          <w:sz w:val="32"/>
          <w:szCs w:val="32"/>
        </w:rPr>
        <w:t>项目专员：武生莲（13909904592）</w:t>
      </w:r>
    </w:p>
    <w:p w14:paraId="71FD9595"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二、需求内容及技术指标要求</w:t>
      </w:r>
    </w:p>
    <w:p w14:paraId="28605D5B" w14:textId="77777777" w:rsidR="00162E75" w:rsidRDefault="00000000">
      <w:pPr>
        <w:spacing w:line="500" w:lineRule="exact"/>
        <w:ind w:firstLineChars="200" w:firstLine="640"/>
        <w:jc w:val="left"/>
        <w:outlineLvl w:val="1"/>
        <w:rPr>
          <w:rFonts w:ascii="方正仿宋_GBK" w:eastAsia="方正仿宋_GBK"/>
          <w:color w:val="000000"/>
          <w:sz w:val="32"/>
          <w:szCs w:val="32"/>
        </w:rPr>
      </w:pPr>
      <w:r>
        <w:rPr>
          <w:rFonts w:ascii="方正仿宋_GBK" w:eastAsia="方正仿宋_GBK" w:hint="eastAsia"/>
          <w:color w:val="000000"/>
          <w:sz w:val="32"/>
          <w:szCs w:val="32"/>
        </w:rPr>
        <w:t>1.开发高性能抗氧化低能耗混合吸收剂体系、在吸收剂发展的基础上，经过对吸收和解吸工艺的刨析，开发适用于低温热利用，能量集成，反应分离过程耦合和场效应强化集成的解吸新工艺， 建立新型的中试装置一套。</w:t>
      </w:r>
    </w:p>
    <w:p w14:paraId="13EA3903" w14:textId="77777777" w:rsidR="00162E75" w:rsidRDefault="00000000">
      <w:pPr>
        <w:spacing w:line="500" w:lineRule="exact"/>
        <w:ind w:firstLineChars="200" w:firstLine="640"/>
        <w:jc w:val="left"/>
        <w:outlineLvl w:val="1"/>
        <w:rPr>
          <w:rFonts w:ascii="方正仿宋_GBK" w:eastAsia="方正仿宋_GBK"/>
          <w:color w:val="000000"/>
          <w:sz w:val="32"/>
          <w:szCs w:val="32"/>
        </w:rPr>
      </w:pPr>
      <w:r>
        <w:rPr>
          <w:rFonts w:ascii="方正仿宋_GBK" w:eastAsia="方正仿宋_GBK" w:hint="eastAsia"/>
          <w:color w:val="000000"/>
          <w:sz w:val="32"/>
          <w:szCs w:val="32"/>
        </w:rPr>
        <w:t>2.吸收剂在130℃恒温10天时，溶剂解吸能耗比MEA体系降低40%，并经过中试验证；开发解吸新工艺，建立新型的中试装置一套，在中试装置上，测定吸收剂解吸再生热耗小于2.35 GJ/t CO</w:t>
      </w:r>
      <w:r>
        <w:rPr>
          <w:rFonts w:ascii="方正仿宋_GBK" w:eastAsia="方正仿宋_GBK" w:hint="eastAsia"/>
          <w:color w:val="000000"/>
          <w:sz w:val="32"/>
          <w:szCs w:val="32"/>
          <w:vertAlign w:val="subscript"/>
        </w:rPr>
        <w:t>2</w:t>
      </w:r>
      <w:r>
        <w:rPr>
          <w:rFonts w:ascii="方正仿宋_GBK" w:eastAsia="方正仿宋_GBK" w:hint="eastAsia"/>
          <w:color w:val="000000"/>
          <w:sz w:val="32"/>
          <w:szCs w:val="32"/>
        </w:rPr>
        <w:t xml:space="preserve">。 </w:t>
      </w:r>
    </w:p>
    <w:p w14:paraId="1B99F079" w14:textId="77777777" w:rsidR="00162E75" w:rsidRDefault="00000000">
      <w:pPr>
        <w:snapToGrid w:val="0"/>
        <w:spacing w:line="5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三、发榜方承诺提供的条件</w:t>
      </w:r>
    </w:p>
    <w:p w14:paraId="7BAB1743" w14:textId="77777777" w:rsidR="00162E75" w:rsidRDefault="00000000">
      <w:pPr>
        <w:spacing w:line="500" w:lineRule="exact"/>
        <w:ind w:firstLineChars="200" w:firstLine="640"/>
        <w:jc w:val="left"/>
        <w:outlineLvl w:val="1"/>
        <w:rPr>
          <w:rFonts w:ascii="方正仿宋_GBK" w:eastAsia="方正仿宋_GBK"/>
          <w:color w:val="000000"/>
          <w:sz w:val="32"/>
          <w:szCs w:val="32"/>
        </w:rPr>
      </w:pPr>
      <w:proofErr w:type="gramStart"/>
      <w:r>
        <w:rPr>
          <w:rFonts w:ascii="方正仿宋_GBK" w:eastAsia="方正仿宋_GBK" w:hint="eastAsia"/>
          <w:color w:val="000000"/>
          <w:sz w:val="32"/>
          <w:szCs w:val="32"/>
        </w:rPr>
        <w:t>敦</w:t>
      </w:r>
      <w:proofErr w:type="gramEnd"/>
      <w:r>
        <w:rPr>
          <w:rFonts w:ascii="方正仿宋_GBK" w:eastAsia="方正仿宋_GBK" w:hint="eastAsia"/>
          <w:color w:val="000000"/>
          <w:sz w:val="32"/>
          <w:szCs w:val="32"/>
        </w:rPr>
        <w:t>华</w:t>
      </w:r>
      <w:proofErr w:type="gramStart"/>
      <w:r>
        <w:rPr>
          <w:rFonts w:ascii="方正仿宋_GBK" w:eastAsia="方正仿宋_GBK" w:hint="eastAsia"/>
          <w:color w:val="000000"/>
          <w:sz w:val="32"/>
          <w:szCs w:val="32"/>
        </w:rPr>
        <w:t>绿碳拥有</w:t>
      </w:r>
      <w:proofErr w:type="gramEnd"/>
      <w:r>
        <w:rPr>
          <w:rFonts w:ascii="方正仿宋_GBK" w:eastAsia="方正仿宋_GBK" w:hint="eastAsia"/>
          <w:color w:val="000000"/>
          <w:sz w:val="32"/>
          <w:szCs w:val="32"/>
        </w:rPr>
        <w:t>两套自主产权的溶剂法二氧化碳捕集装置，这两座工厂可为项目的成果转化提供工业化运行条件。</w:t>
      </w:r>
    </w:p>
    <w:p w14:paraId="6DA86637" w14:textId="77777777" w:rsidR="00162E75" w:rsidRDefault="00000000">
      <w:pPr>
        <w:spacing w:line="500" w:lineRule="exact"/>
        <w:ind w:firstLineChars="200" w:firstLine="640"/>
        <w:jc w:val="left"/>
        <w:outlineLvl w:val="1"/>
        <w:rPr>
          <w:rFonts w:ascii="方正仿宋_GBK" w:eastAsia="方正仿宋_GBK"/>
          <w:color w:val="000000"/>
          <w:sz w:val="32"/>
          <w:szCs w:val="32"/>
        </w:rPr>
      </w:pPr>
      <w:r>
        <w:rPr>
          <w:rFonts w:ascii="方正仿宋_GBK" w:eastAsia="方正仿宋_GBK" w:hint="eastAsia"/>
          <w:color w:val="000000"/>
          <w:sz w:val="32"/>
          <w:szCs w:val="32"/>
        </w:rPr>
        <w:t>克拉玛依二氧化碳捕集厂及库车二氧化碳捕集厂，原料气为制氢</w:t>
      </w:r>
      <w:proofErr w:type="gramStart"/>
      <w:r>
        <w:rPr>
          <w:rFonts w:ascii="方正仿宋_GBK" w:eastAsia="方正仿宋_GBK" w:hint="eastAsia"/>
          <w:color w:val="000000"/>
          <w:sz w:val="32"/>
          <w:szCs w:val="32"/>
        </w:rPr>
        <w:t>弛</w:t>
      </w:r>
      <w:proofErr w:type="gramEnd"/>
      <w:r>
        <w:rPr>
          <w:rFonts w:ascii="方正仿宋_GBK" w:eastAsia="方正仿宋_GBK" w:hint="eastAsia"/>
          <w:color w:val="000000"/>
          <w:sz w:val="32"/>
          <w:szCs w:val="32"/>
        </w:rPr>
        <w:t>放尾气，二氧化碳捕集规模在10万吨/年以上。</w:t>
      </w:r>
    </w:p>
    <w:p w14:paraId="70663600"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四、预期成果形式</w:t>
      </w:r>
    </w:p>
    <w:p w14:paraId="1C329F1B" w14:textId="77777777" w:rsidR="00162E75" w:rsidRDefault="00000000">
      <w:pPr>
        <w:spacing w:line="500" w:lineRule="exact"/>
        <w:ind w:firstLineChars="200" w:firstLine="640"/>
        <w:jc w:val="left"/>
        <w:outlineLvl w:val="1"/>
        <w:rPr>
          <w:rFonts w:ascii="方正仿宋_GBK" w:eastAsia="方正仿宋_GBK"/>
          <w:color w:val="000000"/>
          <w:sz w:val="32"/>
          <w:szCs w:val="32"/>
        </w:rPr>
      </w:pPr>
      <w:r>
        <w:rPr>
          <w:rFonts w:ascii="方正仿宋_GBK" w:eastAsia="方正仿宋_GBK" w:hint="eastAsia"/>
          <w:color w:val="000000"/>
          <w:sz w:val="32"/>
          <w:szCs w:val="32"/>
        </w:rPr>
        <w:t>研发的配方、生产工艺、效果验证报告，所发表的文章或者专利所属权归双方共有。中试装置归发榜方所有。</w:t>
      </w:r>
    </w:p>
    <w:p w14:paraId="5D0E8116"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五、交付条件</w:t>
      </w:r>
    </w:p>
    <w:p w14:paraId="107AFE44" w14:textId="77777777" w:rsidR="00162E75" w:rsidRDefault="00000000">
      <w:pPr>
        <w:spacing w:line="500" w:lineRule="exact"/>
        <w:ind w:firstLineChars="200" w:firstLine="640"/>
        <w:jc w:val="left"/>
        <w:outlineLvl w:val="1"/>
        <w:rPr>
          <w:rFonts w:ascii="方正仿宋_GBK" w:eastAsia="方正仿宋_GBK"/>
          <w:color w:val="000000"/>
          <w:sz w:val="32"/>
          <w:szCs w:val="32"/>
        </w:rPr>
      </w:pPr>
      <w:r>
        <w:rPr>
          <w:rFonts w:ascii="方正仿宋_GBK" w:eastAsia="方正仿宋_GBK" w:hint="eastAsia"/>
          <w:color w:val="000000"/>
          <w:sz w:val="32"/>
          <w:szCs w:val="32"/>
        </w:rPr>
        <w:t>在实验室溶剂研究的基础上，搭建模块化组合式碳捕集吸收-解吸综合中试研究平台，可分别进行不同研究目标的功能模块组合，其中达成验收的模块为反应分离耦合，低</w:t>
      </w:r>
      <w:proofErr w:type="gramStart"/>
      <w:r>
        <w:rPr>
          <w:rFonts w:ascii="方正仿宋_GBK" w:eastAsia="方正仿宋_GBK" w:hint="eastAsia"/>
          <w:color w:val="000000"/>
          <w:sz w:val="32"/>
          <w:szCs w:val="32"/>
        </w:rPr>
        <w:t>温热利用</w:t>
      </w:r>
      <w:proofErr w:type="gramEnd"/>
      <w:r>
        <w:rPr>
          <w:rFonts w:ascii="方正仿宋_GBK" w:eastAsia="方正仿宋_GBK" w:hint="eastAsia"/>
          <w:color w:val="000000"/>
          <w:sz w:val="32"/>
          <w:szCs w:val="32"/>
        </w:rPr>
        <w:t>和微波场效应强化模块，计划的原料条件为克拉玛依石</w:t>
      </w:r>
      <w:r>
        <w:rPr>
          <w:rFonts w:ascii="方正仿宋_GBK" w:eastAsia="方正仿宋_GBK" w:hint="eastAsia"/>
          <w:color w:val="000000"/>
          <w:sz w:val="32"/>
          <w:szCs w:val="32"/>
        </w:rPr>
        <w:lastRenderedPageBreak/>
        <w:t>化加氢</w:t>
      </w:r>
      <w:proofErr w:type="gramStart"/>
      <w:r>
        <w:rPr>
          <w:rFonts w:ascii="方正仿宋_GBK" w:eastAsia="方正仿宋_GBK" w:hint="eastAsia"/>
          <w:color w:val="000000"/>
          <w:sz w:val="32"/>
          <w:szCs w:val="32"/>
        </w:rPr>
        <w:t>弛</w:t>
      </w:r>
      <w:proofErr w:type="gramEnd"/>
      <w:r>
        <w:rPr>
          <w:rFonts w:ascii="方正仿宋_GBK" w:eastAsia="方正仿宋_GBK" w:hint="eastAsia"/>
          <w:color w:val="000000"/>
          <w:sz w:val="32"/>
          <w:szCs w:val="32"/>
        </w:rPr>
        <w:t>放气，完成</w:t>
      </w:r>
      <w:proofErr w:type="gramStart"/>
      <w:r>
        <w:rPr>
          <w:rFonts w:ascii="方正仿宋_GBK" w:eastAsia="方正仿宋_GBK" w:hint="eastAsia"/>
          <w:color w:val="000000"/>
          <w:sz w:val="32"/>
          <w:szCs w:val="32"/>
        </w:rPr>
        <w:t>弛</w:t>
      </w:r>
      <w:proofErr w:type="gramEnd"/>
      <w:r>
        <w:rPr>
          <w:rFonts w:ascii="方正仿宋_GBK" w:eastAsia="方正仿宋_GBK" w:hint="eastAsia"/>
          <w:color w:val="000000"/>
          <w:sz w:val="32"/>
          <w:szCs w:val="32"/>
        </w:rPr>
        <w:t>放气不小于100L /h的中试验证，达到交付条件中的能耗水平，通过技术专家评审，达成验收条件</w:t>
      </w:r>
      <w:r>
        <w:rPr>
          <w:rFonts w:ascii="方正仿宋_GBK" w:eastAsia="方正仿宋_GBK"/>
          <w:color w:val="000000"/>
          <w:sz w:val="32"/>
          <w:szCs w:val="32"/>
        </w:rPr>
        <w:t>。</w:t>
      </w:r>
    </w:p>
    <w:p w14:paraId="59791EF0"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六、项目实施周期及揭榜金额</w:t>
      </w:r>
    </w:p>
    <w:p w14:paraId="16A4CBC9" w14:textId="77777777" w:rsidR="00162E75" w:rsidRDefault="00000000">
      <w:pPr>
        <w:snapToGrid w:val="0"/>
        <w:spacing w:line="50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项目实施周期为3年，揭榜金额</w:t>
      </w:r>
      <w:r>
        <w:rPr>
          <w:rFonts w:ascii="方正仿宋_GBK" w:eastAsia="方正仿宋_GBK" w:hAnsi="方正仿宋_GBK" w:cs="方正仿宋_GBK"/>
          <w:color w:val="000000"/>
          <w:kern w:val="0"/>
          <w:sz w:val="32"/>
          <w:szCs w:val="32"/>
        </w:rPr>
        <w:t>不超过</w:t>
      </w:r>
      <w:r>
        <w:rPr>
          <w:rFonts w:ascii="方正仿宋_GBK" w:eastAsia="方正仿宋_GBK" w:hAnsi="方正仿宋_GBK" w:cs="方正仿宋_GBK" w:hint="eastAsia"/>
          <w:color w:val="000000"/>
          <w:kern w:val="0"/>
          <w:sz w:val="32"/>
          <w:szCs w:val="32"/>
        </w:rPr>
        <w:t>1000万元。</w:t>
      </w:r>
    </w:p>
    <w:p w14:paraId="4B2A9564"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七、对揭榜方要求</w:t>
      </w:r>
    </w:p>
    <w:p w14:paraId="3BB20016"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36BA0EE7" w14:textId="77777777" w:rsidR="00162E75" w:rsidRDefault="00162E75">
      <w:pPr>
        <w:spacing w:line="500" w:lineRule="exact"/>
        <w:ind w:firstLineChars="200" w:firstLine="640"/>
        <w:outlineLvl w:val="0"/>
        <w:rPr>
          <w:rFonts w:ascii="方正黑体_GBK" w:eastAsia="方正黑体_GBK" w:hAnsi="方正黑体_GBK" w:cs="方正黑体_GBK"/>
          <w:sz w:val="32"/>
          <w:szCs w:val="32"/>
        </w:rPr>
      </w:pPr>
    </w:p>
    <w:p w14:paraId="1ADA95A1" w14:textId="77777777" w:rsidR="00162E75" w:rsidRDefault="00000000">
      <w:pPr>
        <w:spacing w:line="500" w:lineRule="exact"/>
        <w:ind w:firstLineChars="200" w:firstLine="640"/>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项目需求7：新疆核桃</w:t>
      </w:r>
      <w:proofErr w:type="gramStart"/>
      <w:r>
        <w:rPr>
          <w:rFonts w:ascii="方正黑体_GBK" w:eastAsia="方正黑体_GBK" w:hAnsi="方正黑体_GBK" w:cs="方正黑体_GBK" w:hint="eastAsia"/>
          <w:sz w:val="32"/>
          <w:szCs w:val="32"/>
        </w:rPr>
        <w:t>焦叶症发生</w:t>
      </w:r>
      <w:proofErr w:type="gramEnd"/>
      <w:r>
        <w:rPr>
          <w:rFonts w:ascii="方正黑体_GBK" w:eastAsia="方正黑体_GBK" w:hAnsi="方正黑体_GBK" w:cs="方正黑体_GBK" w:hint="eastAsia"/>
          <w:sz w:val="32"/>
          <w:szCs w:val="32"/>
        </w:rPr>
        <w:t>机制及综合防控技术</w:t>
      </w:r>
    </w:p>
    <w:p w14:paraId="4EAAEF92" w14:textId="77777777" w:rsidR="00162E75" w:rsidRDefault="00000000">
      <w:pPr>
        <w:spacing w:line="500" w:lineRule="exact"/>
        <w:ind w:firstLineChars="800" w:firstLine="2560"/>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研究</w:t>
      </w:r>
    </w:p>
    <w:p w14:paraId="0EB582B8" w14:textId="77777777" w:rsidR="00162E75" w:rsidRDefault="00000000">
      <w:pPr>
        <w:spacing w:line="500" w:lineRule="exact"/>
        <w:ind w:firstLineChars="200" w:firstLine="640"/>
        <w:jc w:val="left"/>
        <w:outlineLvl w:val="1"/>
        <w:rPr>
          <w:rFonts w:ascii="Times New Roman" w:eastAsia="方正黑体_GBK" w:hAnsi="Times New Roman" w:cs="Times New Roman"/>
          <w:sz w:val="32"/>
          <w:szCs w:val="32"/>
        </w:rPr>
      </w:pPr>
      <w:r>
        <w:rPr>
          <w:rFonts w:ascii="Times New Roman" w:eastAsia="方正黑体_GBK" w:hAnsi="Times New Roman" w:cs="Times New Roman"/>
          <w:sz w:val="32"/>
          <w:szCs w:val="32"/>
        </w:rPr>
        <w:t>一、需求单位</w:t>
      </w:r>
    </w:p>
    <w:p w14:paraId="646475AE" w14:textId="77777777" w:rsidR="00162E75" w:rsidRDefault="00000000">
      <w:pPr>
        <w:spacing w:line="5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自治区林业有害生物防治检疫局</w:t>
      </w:r>
    </w:p>
    <w:p w14:paraId="7D036DD2" w14:textId="77777777" w:rsidR="00162E75" w:rsidRDefault="00000000">
      <w:pPr>
        <w:spacing w:line="5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项目专员：王岩（</w:t>
      </w:r>
      <w:r>
        <w:rPr>
          <w:rFonts w:ascii="Times New Roman" w:eastAsia="方正仿宋_GBK" w:hAnsi="Times New Roman" w:cs="Times New Roman"/>
          <w:sz w:val="32"/>
          <w:szCs w:val="32"/>
        </w:rPr>
        <w:t>18699136136</w:t>
      </w:r>
      <w:r>
        <w:rPr>
          <w:rFonts w:ascii="Times New Roman" w:eastAsia="方正仿宋_GBK" w:hAnsi="Times New Roman" w:cs="Times New Roman"/>
          <w:sz w:val="32"/>
          <w:szCs w:val="32"/>
        </w:rPr>
        <w:t>）</w:t>
      </w:r>
    </w:p>
    <w:p w14:paraId="07991AC9" w14:textId="77777777" w:rsidR="00162E75" w:rsidRDefault="00000000">
      <w:pPr>
        <w:spacing w:line="500" w:lineRule="exact"/>
        <w:ind w:firstLineChars="200" w:firstLine="640"/>
        <w:jc w:val="left"/>
        <w:outlineLvl w:val="1"/>
        <w:rPr>
          <w:rFonts w:ascii="Times New Roman" w:eastAsia="方正黑体_GBK" w:hAnsi="Times New Roman" w:cs="Times New Roman"/>
          <w:sz w:val="32"/>
          <w:szCs w:val="32"/>
        </w:rPr>
      </w:pPr>
      <w:r>
        <w:rPr>
          <w:rFonts w:ascii="Times New Roman" w:eastAsia="方正黑体_GBK" w:hAnsi="Times New Roman" w:cs="Times New Roman"/>
          <w:sz w:val="32"/>
          <w:szCs w:val="32"/>
        </w:rPr>
        <w:t>二、需求内容及技术指标要求</w:t>
      </w:r>
    </w:p>
    <w:p w14:paraId="17A5507D"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1.建立核桃</w:t>
      </w:r>
      <w:proofErr w:type="gramStart"/>
      <w:r>
        <w:rPr>
          <w:rFonts w:ascii="方正仿宋_GBK" w:eastAsia="方正仿宋_GBK" w:hAnsi="方正仿宋_GBK" w:cs="方正仿宋_GBK" w:hint="eastAsia"/>
          <w:sz w:val="32"/>
          <w:szCs w:val="32"/>
        </w:rPr>
        <w:t>焦叶症的</w:t>
      </w:r>
      <w:proofErr w:type="gramEnd"/>
      <w:r>
        <w:rPr>
          <w:rFonts w:ascii="方正仿宋_GBK" w:eastAsia="方正仿宋_GBK" w:hAnsi="方正仿宋_GBK" w:cs="方正仿宋_GBK" w:hint="eastAsia"/>
          <w:sz w:val="32"/>
          <w:szCs w:val="32"/>
        </w:rPr>
        <w:t>精准快速诊断技术体系1套，实现</w:t>
      </w:r>
      <w:proofErr w:type="gramStart"/>
      <w:r>
        <w:rPr>
          <w:rFonts w:ascii="方正仿宋_GBK" w:eastAsia="方正仿宋_GBK" w:hAnsi="方正仿宋_GBK" w:cs="方正仿宋_GBK" w:hint="eastAsia"/>
          <w:sz w:val="32"/>
          <w:szCs w:val="32"/>
        </w:rPr>
        <w:t>基于近</w:t>
      </w:r>
      <w:proofErr w:type="gramEnd"/>
      <w:r>
        <w:rPr>
          <w:rFonts w:ascii="方正仿宋_GBK" w:eastAsia="方正仿宋_GBK" w:hAnsi="方正仿宋_GBK" w:cs="方正仿宋_GBK" w:hint="eastAsia"/>
          <w:sz w:val="32"/>
          <w:szCs w:val="32"/>
        </w:rPr>
        <w:t>地遥感的核桃</w:t>
      </w:r>
      <w:proofErr w:type="gramStart"/>
      <w:r>
        <w:rPr>
          <w:rFonts w:ascii="方正仿宋_GBK" w:eastAsia="方正仿宋_GBK" w:hAnsi="方正仿宋_GBK" w:cs="方正仿宋_GBK" w:hint="eastAsia"/>
          <w:sz w:val="32"/>
          <w:szCs w:val="32"/>
        </w:rPr>
        <w:t>焦叶症发生</w:t>
      </w:r>
      <w:proofErr w:type="gramEnd"/>
      <w:r>
        <w:rPr>
          <w:rFonts w:ascii="方正仿宋_GBK" w:eastAsia="方正仿宋_GBK" w:hAnsi="方正仿宋_GBK" w:cs="方正仿宋_GBK" w:hint="eastAsia"/>
          <w:sz w:val="32"/>
          <w:szCs w:val="32"/>
        </w:rPr>
        <w:t>和严重程度的定量化分等定级与监测预警，判别精度达80%以上。</w:t>
      </w:r>
    </w:p>
    <w:p w14:paraId="3C0D791E"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2.研制自主知识产权的高效</w:t>
      </w:r>
      <w:proofErr w:type="gramStart"/>
      <w:r>
        <w:rPr>
          <w:rFonts w:ascii="方正仿宋_GBK" w:eastAsia="方正仿宋_GBK" w:hAnsi="方正仿宋_GBK" w:cs="方正仿宋_GBK" w:hint="eastAsia"/>
          <w:sz w:val="32"/>
          <w:szCs w:val="32"/>
        </w:rPr>
        <w:t>防控制剂</w:t>
      </w:r>
      <w:proofErr w:type="gramEnd"/>
      <w:r>
        <w:rPr>
          <w:rFonts w:ascii="方正仿宋_GBK" w:eastAsia="方正仿宋_GBK" w:hAnsi="方正仿宋_GBK" w:cs="方正仿宋_GBK" w:hint="eastAsia"/>
          <w:sz w:val="32"/>
          <w:szCs w:val="32"/>
        </w:rPr>
        <w:t>2种及其配套生产技术2套。小试园防控效果达到90%以上；中试园防控效果达到80%以上，项目期内防控成本控制在年均每亩100元以内，平均亩产量提高10%以上。</w:t>
      </w:r>
    </w:p>
    <w:p w14:paraId="6BEC4618" w14:textId="77777777" w:rsidR="00162E75" w:rsidRDefault="00000000">
      <w:pPr>
        <w:spacing w:line="500" w:lineRule="exact"/>
        <w:ind w:firstLineChars="200" w:firstLine="640"/>
        <w:jc w:val="left"/>
        <w:outlineLvl w:val="1"/>
        <w:rPr>
          <w:rFonts w:ascii="Times New Roman" w:eastAsia="方正黑体_GBK" w:hAnsi="Times New Roman" w:cs="Times New Roman"/>
          <w:sz w:val="32"/>
          <w:szCs w:val="32"/>
        </w:rPr>
      </w:pPr>
      <w:r>
        <w:rPr>
          <w:rFonts w:ascii="方正仿宋_GBK" w:eastAsia="方正仿宋_GBK" w:hAnsi="方正仿宋_GBK" w:cs="方正仿宋_GBK" w:hint="eastAsia"/>
          <w:sz w:val="32"/>
          <w:szCs w:val="32"/>
        </w:rPr>
        <w:t>3.建立核桃焦</w:t>
      </w:r>
      <w:proofErr w:type="gramStart"/>
      <w:r>
        <w:rPr>
          <w:rFonts w:ascii="方正仿宋_GBK" w:eastAsia="方正仿宋_GBK" w:hAnsi="方正仿宋_GBK" w:cs="方正仿宋_GBK" w:hint="eastAsia"/>
          <w:sz w:val="32"/>
          <w:szCs w:val="32"/>
        </w:rPr>
        <w:t>叶症典型</w:t>
      </w:r>
      <w:proofErr w:type="gramEnd"/>
      <w:r>
        <w:rPr>
          <w:rFonts w:ascii="方正仿宋_GBK" w:eastAsia="方正仿宋_GBK" w:hAnsi="方正仿宋_GBK" w:cs="方正仿宋_GBK" w:hint="eastAsia"/>
          <w:sz w:val="32"/>
          <w:szCs w:val="32"/>
        </w:rPr>
        <w:t>发生区精准防控技术方案2-3个，形成高效综合防控技术规程1套；培养硕、博士研究生6-10名，培训人员500人次以上。</w:t>
      </w:r>
    </w:p>
    <w:p w14:paraId="6249EA85" w14:textId="77777777" w:rsidR="00162E75" w:rsidRDefault="00000000">
      <w:pPr>
        <w:spacing w:line="500" w:lineRule="exact"/>
        <w:ind w:firstLineChars="200" w:firstLine="640"/>
        <w:jc w:val="left"/>
        <w:outlineLvl w:val="1"/>
        <w:rPr>
          <w:rFonts w:ascii="Times New Roman" w:eastAsia="方正黑体_GBK" w:hAnsi="Times New Roman" w:cs="Times New Roman"/>
          <w:sz w:val="32"/>
          <w:szCs w:val="32"/>
        </w:rPr>
      </w:pPr>
      <w:r>
        <w:rPr>
          <w:rFonts w:ascii="Times New Roman" w:eastAsia="方正黑体_GBK" w:hAnsi="Times New Roman" w:cs="Times New Roman"/>
          <w:sz w:val="32"/>
          <w:szCs w:val="32"/>
        </w:rPr>
        <w:t>三、预期成果形式</w:t>
      </w:r>
    </w:p>
    <w:p w14:paraId="48B6EE6C" w14:textId="77777777" w:rsidR="00162E75" w:rsidRDefault="00000000">
      <w:pPr>
        <w:spacing w:line="50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color w:val="000000"/>
          <w:kern w:val="0"/>
          <w:sz w:val="32"/>
          <w:szCs w:val="32"/>
        </w:rPr>
        <w:lastRenderedPageBreak/>
        <w:t>建立核桃</w:t>
      </w:r>
      <w:proofErr w:type="gramStart"/>
      <w:r>
        <w:rPr>
          <w:rFonts w:ascii="Times New Roman" w:eastAsia="仿宋_GB2312" w:hAnsi="Times New Roman" w:cs="Times New Roman"/>
          <w:color w:val="000000"/>
          <w:kern w:val="0"/>
          <w:sz w:val="32"/>
          <w:szCs w:val="32"/>
        </w:rPr>
        <w:t>焦叶症的</w:t>
      </w:r>
      <w:proofErr w:type="gramEnd"/>
      <w:r>
        <w:rPr>
          <w:rFonts w:ascii="Times New Roman" w:eastAsia="仿宋_GB2312" w:hAnsi="Times New Roman" w:cs="Times New Roman"/>
          <w:color w:val="000000"/>
          <w:kern w:val="0"/>
          <w:sz w:val="32"/>
          <w:szCs w:val="32"/>
        </w:rPr>
        <w:t>精准快速诊断技术体系</w:t>
      </w:r>
      <w:r>
        <w:rPr>
          <w:rFonts w:ascii="Times New Roman" w:eastAsia="仿宋_GB2312" w:hAnsi="Times New Roman" w:cs="Times New Roman" w:hint="eastAsia"/>
          <w:color w:val="000000"/>
          <w:kern w:val="0"/>
          <w:sz w:val="32"/>
          <w:szCs w:val="32"/>
        </w:rPr>
        <w:t>，</w:t>
      </w:r>
      <w:r>
        <w:rPr>
          <w:rFonts w:ascii="Times New Roman" w:eastAsia="仿宋_GB2312" w:hAnsi="Times New Roman" w:hint="eastAsia"/>
          <w:color w:val="000000"/>
          <w:kern w:val="0"/>
          <w:sz w:val="32"/>
          <w:szCs w:val="32"/>
        </w:rPr>
        <w:t>研制</w:t>
      </w:r>
      <w:r>
        <w:rPr>
          <w:rFonts w:ascii="Times New Roman" w:eastAsia="仿宋_GB2312" w:hAnsi="Times New Roman" w:cs="Times New Roman"/>
          <w:color w:val="000000"/>
          <w:kern w:val="0"/>
          <w:sz w:val="32"/>
          <w:szCs w:val="32"/>
        </w:rPr>
        <w:t>自主知识产权的高效</w:t>
      </w:r>
      <w:proofErr w:type="gramStart"/>
      <w:r>
        <w:rPr>
          <w:rFonts w:ascii="Times New Roman" w:eastAsia="仿宋_GB2312" w:hAnsi="Times New Roman" w:cs="Times New Roman"/>
          <w:color w:val="000000"/>
          <w:kern w:val="0"/>
          <w:sz w:val="32"/>
          <w:szCs w:val="32"/>
        </w:rPr>
        <w:t>防控制剂及其</w:t>
      </w:r>
      <w:proofErr w:type="gramEnd"/>
      <w:r>
        <w:rPr>
          <w:rFonts w:ascii="Times New Roman" w:eastAsia="仿宋_GB2312" w:hAnsi="Times New Roman" w:cs="Times New Roman"/>
          <w:color w:val="000000"/>
          <w:kern w:val="0"/>
          <w:sz w:val="32"/>
          <w:szCs w:val="32"/>
        </w:rPr>
        <w:t>配套生产技术</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建立核桃焦</w:t>
      </w:r>
      <w:proofErr w:type="gramStart"/>
      <w:r>
        <w:rPr>
          <w:rFonts w:ascii="Times New Roman" w:eastAsia="仿宋_GB2312" w:hAnsi="Times New Roman" w:cs="Times New Roman"/>
          <w:color w:val="000000"/>
          <w:kern w:val="0"/>
          <w:sz w:val="32"/>
          <w:szCs w:val="32"/>
        </w:rPr>
        <w:t>叶症典型</w:t>
      </w:r>
      <w:proofErr w:type="gramEnd"/>
      <w:r>
        <w:rPr>
          <w:rFonts w:ascii="Times New Roman" w:eastAsia="仿宋_GB2312" w:hAnsi="Times New Roman" w:cs="Times New Roman"/>
          <w:color w:val="000000"/>
          <w:kern w:val="0"/>
          <w:sz w:val="32"/>
          <w:szCs w:val="32"/>
        </w:rPr>
        <w:t>发生区精准防</w:t>
      </w:r>
      <w:r>
        <w:rPr>
          <w:rFonts w:ascii="Times New Roman" w:eastAsia="仿宋_GB2312" w:hAnsi="Times New Roman" w:hint="eastAsia"/>
          <w:color w:val="000000"/>
          <w:kern w:val="0"/>
          <w:sz w:val="32"/>
          <w:szCs w:val="32"/>
        </w:rPr>
        <w:t>控技术</w:t>
      </w:r>
      <w:r>
        <w:rPr>
          <w:rFonts w:ascii="Times New Roman" w:eastAsia="仿宋_GB2312" w:hAnsi="Times New Roman" w:cs="Times New Roman"/>
          <w:color w:val="000000"/>
          <w:kern w:val="0"/>
          <w:sz w:val="32"/>
          <w:szCs w:val="32"/>
        </w:rPr>
        <w:t>方案，形成高效综合防控技术规程</w:t>
      </w:r>
      <w:r>
        <w:rPr>
          <w:rFonts w:ascii="Times New Roman" w:eastAsia="仿宋_GB2312" w:hAnsi="Times New Roman" w:cs="Times New Roman" w:hint="eastAsia"/>
          <w:color w:val="000000"/>
          <w:kern w:val="0"/>
          <w:sz w:val="32"/>
          <w:szCs w:val="32"/>
        </w:rPr>
        <w:t>，</w:t>
      </w:r>
      <w:r>
        <w:rPr>
          <w:rFonts w:ascii="Times New Roman" w:eastAsia="方正仿宋_GBK" w:hAnsi="Times New Roman" w:cs="Times New Roman"/>
          <w:sz w:val="32"/>
          <w:szCs w:val="32"/>
        </w:rPr>
        <w:t>申请国家发明专利</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件，授权软件著作权</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项，发表学术论文</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篇，出版著作</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部</w:t>
      </w:r>
      <w:r>
        <w:rPr>
          <w:rFonts w:ascii="Times New Roman" w:eastAsia="仿宋_GB2312" w:hAnsi="Times New Roman" w:hint="eastAsia"/>
          <w:color w:val="000000"/>
          <w:kern w:val="0"/>
          <w:sz w:val="32"/>
          <w:szCs w:val="32"/>
        </w:rPr>
        <w:t>。</w:t>
      </w:r>
    </w:p>
    <w:p w14:paraId="2CE5739C" w14:textId="77777777" w:rsidR="00162E75" w:rsidRDefault="00000000">
      <w:pPr>
        <w:spacing w:line="500" w:lineRule="exact"/>
        <w:ind w:firstLineChars="200" w:firstLine="640"/>
        <w:jc w:val="left"/>
        <w:outlineLvl w:val="1"/>
        <w:rPr>
          <w:rFonts w:ascii="Times New Roman" w:eastAsia="方正黑体_GBK" w:hAnsi="Times New Roman" w:cs="Times New Roman"/>
          <w:sz w:val="32"/>
          <w:szCs w:val="32"/>
        </w:rPr>
      </w:pPr>
      <w:r>
        <w:rPr>
          <w:rFonts w:ascii="Times New Roman" w:eastAsia="方正黑体_GBK" w:hAnsi="Times New Roman" w:cs="Times New Roman"/>
          <w:sz w:val="32"/>
          <w:szCs w:val="32"/>
        </w:rPr>
        <w:t>四、交付条件</w:t>
      </w:r>
    </w:p>
    <w:p w14:paraId="7991015C" w14:textId="77777777" w:rsidR="00162E75" w:rsidRDefault="00000000">
      <w:pPr>
        <w:spacing w:line="500" w:lineRule="exact"/>
        <w:ind w:firstLineChars="200" w:firstLine="640"/>
        <w:rPr>
          <w:rFonts w:ascii="Times New Roman" w:eastAsia="方正仿宋_GBK" w:hAnsi="Times New Roman" w:cs="Times New Roman"/>
          <w:sz w:val="32"/>
          <w:szCs w:val="32"/>
        </w:rPr>
      </w:pPr>
      <w:r>
        <w:rPr>
          <w:rFonts w:ascii="Times New Roman" w:eastAsia="仿宋" w:hAnsi="Times New Roman" w:cs="Times New Roman" w:hint="eastAsia"/>
          <w:sz w:val="32"/>
          <w:szCs w:val="32"/>
        </w:rPr>
        <w:t>以上述任务列出的技术指标和成果形式作为验收的主要依据，</w:t>
      </w:r>
      <w:r>
        <w:rPr>
          <w:rFonts w:ascii="Times New Roman" w:eastAsia="仿宋" w:hAnsi="Times New Roman" w:cs="Times New Roman"/>
          <w:sz w:val="32"/>
          <w:szCs w:val="32"/>
        </w:rPr>
        <w:t>涉及防控的技术标准、技术规程等成果</w:t>
      </w:r>
      <w:r>
        <w:rPr>
          <w:rFonts w:ascii="Times New Roman" w:eastAsia="方正仿宋_GBK" w:hAnsi="Times New Roman" w:cs="Times New Roman"/>
          <w:sz w:val="32"/>
          <w:szCs w:val="32"/>
        </w:rPr>
        <w:t>完成小试、中试实验及示范推广验证，达到果园生产推广应用水平，</w:t>
      </w:r>
      <w:r>
        <w:rPr>
          <w:rFonts w:ascii="Times New Roman" w:eastAsia="方正仿宋_GBK" w:hAnsi="Times New Roman" w:cs="Times New Roman" w:hint="eastAsia"/>
          <w:sz w:val="32"/>
          <w:szCs w:val="32"/>
        </w:rPr>
        <w:t>并</w:t>
      </w:r>
      <w:r>
        <w:rPr>
          <w:rFonts w:ascii="Times New Roman" w:eastAsia="仿宋" w:hAnsi="Times New Roman" w:cs="Times New Roman"/>
          <w:sz w:val="32"/>
          <w:szCs w:val="32"/>
        </w:rPr>
        <w:t>通过现场</w:t>
      </w:r>
      <w:proofErr w:type="gramStart"/>
      <w:r>
        <w:rPr>
          <w:rFonts w:ascii="Times New Roman" w:eastAsia="仿宋" w:hAnsi="Times New Roman" w:cs="Times New Roman"/>
          <w:sz w:val="32"/>
          <w:szCs w:val="32"/>
        </w:rPr>
        <w:t>勘验且</w:t>
      </w:r>
      <w:proofErr w:type="gramEnd"/>
      <w:r>
        <w:rPr>
          <w:rFonts w:ascii="Times New Roman" w:eastAsia="仿宋" w:hAnsi="Times New Roman" w:cs="Times New Roman"/>
          <w:sz w:val="32"/>
          <w:szCs w:val="32"/>
        </w:rPr>
        <w:t>达到预期效果。</w:t>
      </w:r>
      <w:r>
        <w:rPr>
          <w:rFonts w:ascii="Times New Roman" w:eastAsia="仿宋" w:hAnsi="Times New Roman" w:cs="Times New Roman" w:hint="eastAsia"/>
          <w:sz w:val="32"/>
          <w:szCs w:val="32"/>
        </w:rPr>
        <w:t>申请的发明专利应取得受理通知书，项目研究报告应通过技术专家联合评审</w:t>
      </w:r>
      <w:r>
        <w:rPr>
          <w:rFonts w:ascii="Times New Roman" w:eastAsia="仿宋" w:hAnsi="Times New Roman" w:cs="Times New Roman"/>
          <w:sz w:val="32"/>
          <w:szCs w:val="32"/>
        </w:rPr>
        <w:t>。</w:t>
      </w:r>
    </w:p>
    <w:p w14:paraId="4AEE1085" w14:textId="77777777" w:rsidR="00162E75" w:rsidRDefault="00000000">
      <w:pPr>
        <w:spacing w:line="500" w:lineRule="exact"/>
        <w:ind w:firstLineChars="200" w:firstLine="640"/>
        <w:jc w:val="left"/>
        <w:outlineLvl w:val="1"/>
        <w:rPr>
          <w:rFonts w:ascii="Times New Roman" w:eastAsia="方正黑体_GBK" w:hAnsi="Times New Roman" w:cs="Times New Roman"/>
          <w:sz w:val="32"/>
          <w:szCs w:val="32"/>
        </w:rPr>
      </w:pPr>
      <w:r>
        <w:rPr>
          <w:rFonts w:ascii="Times New Roman" w:eastAsia="方正黑体_GBK" w:hAnsi="Times New Roman" w:cs="Times New Roman"/>
          <w:sz w:val="32"/>
          <w:szCs w:val="32"/>
        </w:rPr>
        <w:t>五、项目实施周期及揭榜金额</w:t>
      </w:r>
    </w:p>
    <w:p w14:paraId="29FC9FF3"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rPr>
        <w:t>项目实施周期为3年；</w:t>
      </w:r>
      <w:r>
        <w:rPr>
          <w:rFonts w:ascii="方正仿宋_GBK" w:eastAsia="方正仿宋_GBK" w:hAnsi="方正仿宋_GBK" w:cs="方正仿宋_GBK" w:hint="eastAsia"/>
          <w:sz w:val="32"/>
          <w:szCs w:val="32"/>
        </w:rPr>
        <w:t>揭榜金额不超过850万元。</w:t>
      </w:r>
    </w:p>
    <w:p w14:paraId="5B90FAC0" w14:textId="77777777" w:rsidR="00162E75" w:rsidRDefault="00000000">
      <w:pPr>
        <w:spacing w:line="500" w:lineRule="exact"/>
        <w:ind w:firstLineChars="200" w:firstLine="640"/>
        <w:jc w:val="left"/>
        <w:outlineLvl w:val="1"/>
        <w:rPr>
          <w:rFonts w:ascii="Times New Roman" w:eastAsia="方正黑体_GBK" w:hAnsi="Times New Roman" w:cs="Times New Roman"/>
          <w:sz w:val="32"/>
          <w:szCs w:val="32"/>
        </w:rPr>
      </w:pPr>
      <w:r>
        <w:rPr>
          <w:rFonts w:ascii="Times New Roman" w:eastAsia="方正黑体_GBK" w:hAnsi="Times New Roman" w:cs="Times New Roman"/>
          <w:sz w:val="32"/>
          <w:szCs w:val="32"/>
        </w:rPr>
        <w:t>六、对揭榜方的要求</w:t>
      </w:r>
    </w:p>
    <w:p w14:paraId="63F090E8"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1EF40979" w14:textId="77777777" w:rsidR="00162E75" w:rsidRDefault="00162E75">
      <w:pPr>
        <w:spacing w:line="500" w:lineRule="exact"/>
        <w:rPr>
          <w:rFonts w:ascii="方正黑体_GBK" w:eastAsia="方正黑体_GBK" w:hAnsi="方正黑体_GBK" w:cs="方正黑体_GBK"/>
          <w:sz w:val="32"/>
          <w:szCs w:val="32"/>
        </w:rPr>
      </w:pPr>
    </w:p>
    <w:p w14:paraId="131C1DBC" w14:textId="77777777" w:rsidR="00162E75" w:rsidRDefault="00000000">
      <w:pPr>
        <w:spacing w:line="500" w:lineRule="exact"/>
        <w:ind w:leftChars="304" w:left="2558" w:hangingChars="600" w:hanging="192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项目需求8：抗除草剂玉米自交系HX-025的配制与应用</w:t>
      </w:r>
    </w:p>
    <w:p w14:paraId="38AD604E"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一、需求单位</w:t>
      </w:r>
    </w:p>
    <w:p w14:paraId="6E547436"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新疆华夏农业有限公司</w:t>
      </w:r>
    </w:p>
    <w:p w14:paraId="38FB40B1"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项目专员：陈彦宏（15009928181）、</w:t>
      </w:r>
      <w:r>
        <w:rPr>
          <w:rFonts w:ascii="方正仿宋_GBK" w:eastAsia="方正仿宋_GBK" w:hint="eastAsia"/>
          <w:sz w:val="32"/>
          <w:szCs w:val="32"/>
          <w:lang w:eastAsia="zh-Hans"/>
        </w:rPr>
        <w:t>张亚男</w:t>
      </w:r>
      <w:r>
        <w:rPr>
          <w:rFonts w:ascii="方正仿宋_GBK" w:eastAsia="方正仿宋_GBK" w:hint="eastAsia"/>
          <w:sz w:val="32"/>
          <w:szCs w:val="32"/>
        </w:rPr>
        <w:t>（19945818100）</w:t>
      </w:r>
    </w:p>
    <w:p w14:paraId="19ED908F" w14:textId="77777777" w:rsidR="00162E75" w:rsidRDefault="00000000">
      <w:pPr>
        <w:numPr>
          <w:ilvl w:val="0"/>
          <w:numId w:val="2"/>
        </w:num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需求内容及技术指标要求</w:t>
      </w:r>
    </w:p>
    <w:p w14:paraId="49CF71A6" w14:textId="77777777" w:rsidR="00162E75" w:rsidRDefault="00000000">
      <w:pPr>
        <w:snapToGrid w:val="0"/>
        <w:spacing w:line="50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1.融合Cas9，同时优化sgRNA表达骨架，研发获得可以对玉米内源多个靶位点同时编辑的CBE和ABE碱基编辑</w:t>
      </w:r>
      <w:r>
        <w:rPr>
          <w:rFonts w:ascii="方正仿宋_GBK" w:eastAsia="方正仿宋_GBK" w:hAnsi="方正仿宋_GBK" w:cs="方正仿宋_GBK" w:hint="eastAsia"/>
          <w:color w:val="000000"/>
          <w:kern w:val="0"/>
          <w:sz w:val="32"/>
          <w:szCs w:val="32"/>
        </w:rPr>
        <w:lastRenderedPageBreak/>
        <w:t>技术体系。</w:t>
      </w:r>
    </w:p>
    <w:p w14:paraId="3647D3E2" w14:textId="77777777" w:rsidR="00162E75" w:rsidRDefault="00000000">
      <w:pPr>
        <w:snapToGrid w:val="0"/>
        <w:spacing w:line="50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2.针对玉米内源基因ALS1/2的除草剂抗性位点，设计基于Cas9的靶向RNA，研发获得对ZmALS1和ZmALS2靶向位点同时编辑的碱基编辑技术体系。</w:t>
      </w:r>
    </w:p>
    <w:p w14:paraId="7C985220" w14:textId="77777777" w:rsidR="00162E75" w:rsidRDefault="00000000">
      <w:pPr>
        <w:snapToGrid w:val="0"/>
        <w:spacing w:line="50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3.以亲本自交系为受体，通过农杆菌</w:t>
      </w:r>
      <w:proofErr w:type="gramStart"/>
      <w:r>
        <w:rPr>
          <w:rFonts w:ascii="方正仿宋_GBK" w:eastAsia="方正仿宋_GBK" w:hAnsi="方正仿宋_GBK" w:cs="方正仿宋_GBK" w:hint="eastAsia"/>
          <w:color w:val="000000"/>
          <w:kern w:val="0"/>
          <w:sz w:val="32"/>
          <w:szCs w:val="32"/>
        </w:rPr>
        <w:t>介</w:t>
      </w:r>
      <w:proofErr w:type="gramEnd"/>
      <w:r>
        <w:rPr>
          <w:rFonts w:ascii="方正仿宋_GBK" w:eastAsia="方正仿宋_GBK" w:hAnsi="方正仿宋_GBK" w:cs="方正仿宋_GBK" w:hint="eastAsia"/>
          <w:color w:val="000000"/>
          <w:kern w:val="0"/>
          <w:sz w:val="32"/>
          <w:szCs w:val="32"/>
        </w:rPr>
        <w:t>导的稳定遗传转化，检测获得多个独立的T0阳性转化体</w:t>
      </w:r>
      <w:r>
        <w:rPr>
          <w:rFonts w:ascii="方正仿宋_GBK" w:eastAsia="方正仿宋_GBK" w:hAnsi="方正仿宋_GBK" w:cs="方正仿宋_GBK"/>
          <w:color w:val="000000"/>
          <w:kern w:val="0"/>
          <w:sz w:val="32"/>
          <w:szCs w:val="32"/>
        </w:rPr>
        <w:t>，</w:t>
      </w:r>
      <w:r>
        <w:rPr>
          <w:rFonts w:ascii="方正仿宋_GBK" w:eastAsia="方正仿宋_GBK" w:hAnsi="方正仿宋_GBK" w:cs="方正仿宋_GBK" w:hint="eastAsia"/>
          <w:color w:val="000000"/>
          <w:kern w:val="0"/>
          <w:sz w:val="32"/>
          <w:szCs w:val="32"/>
        </w:rPr>
        <w:t>获得目标碱基编辑的材料。基因编辑效率应高于15%。</w:t>
      </w:r>
    </w:p>
    <w:p w14:paraId="7A938B56" w14:textId="77777777" w:rsidR="00162E75" w:rsidRDefault="00000000">
      <w:pPr>
        <w:snapToGrid w:val="0"/>
        <w:spacing w:line="50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4.鉴定T0、T1代靶基因，稳定遗传突变频率达到90%的先进水平或以上。</w:t>
      </w:r>
    </w:p>
    <w:p w14:paraId="095549DF" w14:textId="77777777" w:rsidR="00162E75" w:rsidRDefault="00000000">
      <w:pPr>
        <w:snapToGrid w:val="0"/>
        <w:spacing w:line="50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5.鉴定遗传改良版自交系除草剂抗性水平</w:t>
      </w:r>
      <w:r>
        <w:rPr>
          <w:rFonts w:ascii="方正仿宋_GBK" w:eastAsia="方正仿宋_GBK" w:hAnsi="方正仿宋_GBK" w:cs="方正仿宋_GBK"/>
          <w:color w:val="000000"/>
          <w:kern w:val="0"/>
          <w:sz w:val="32"/>
          <w:szCs w:val="32"/>
        </w:rPr>
        <w:t>，</w:t>
      </w:r>
      <w:r>
        <w:rPr>
          <w:rFonts w:ascii="方正仿宋_GBK" w:eastAsia="方正仿宋_GBK" w:hAnsi="方正仿宋_GBK" w:cs="方正仿宋_GBK" w:hint="eastAsia"/>
          <w:color w:val="000000"/>
          <w:kern w:val="0"/>
          <w:sz w:val="32"/>
          <w:szCs w:val="32"/>
        </w:rPr>
        <w:t>获得农业生产除草剂推荐剂量上限的3倍以上的株系作为改良版亲本。</w:t>
      </w:r>
    </w:p>
    <w:p w14:paraId="27FFAB95" w14:textId="77777777" w:rsidR="00162E75" w:rsidRDefault="00000000">
      <w:pPr>
        <w:snapToGrid w:val="0"/>
        <w:spacing w:line="500" w:lineRule="exact"/>
        <w:ind w:firstLineChars="200" w:firstLine="640"/>
        <w:rPr>
          <w:rFonts w:ascii="方正黑体_GBK" w:eastAsia="方正黑体_GBK" w:hAnsi="方正黑体_GBK" w:cs="方正黑体_GBK"/>
          <w:sz w:val="32"/>
          <w:szCs w:val="32"/>
        </w:rPr>
      </w:pPr>
      <w:r>
        <w:rPr>
          <w:rFonts w:ascii="方正仿宋_GBK" w:eastAsia="方正仿宋_GBK" w:hAnsi="方正仿宋_GBK" w:cs="方正仿宋_GBK" w:hint="eastAsia"/>
          <w:color w:val="000000"/>
          <w:kern w:val="0"/>
          <w:sz w:val="32"/>
          <w:szCs w:val="32"/>
        </w:rPr>
        <w:t>6.改良</w:t>
      </w:r>
      <w:proofErr w:type="gramStart"/>
      <w:r>
        <w:rPr>
          <w:rFonts w:ascii="方正仿宋_GBK" w:eastAsia="方正仿宋_GBK" w:hAnsi="方正仿宋_GBK" w:cs="方正仿宋_GBK" w:hint="eastAsia"/>
          <w:color w:val="000000"/>
          <w:kern w:val="0"/>
          <w:sz w:val="32"/>
          <w:szCs w:val="32"/>
        </w:rPr>
        <w:t>版品种</w:t>
      </w:r>
      <w:proofErr w:type="gramEnd"/>
      <w:r>
        <w:rPr>
          <w:rFonts w:ascii="方正仿宋_GBK" w:eastAsia="方正仿宋_GBK" w:hAnsi="方正仿宋_GBK" w:cs="方正仿宋_GBK" w:hint="eastAsia"/>
          <w:color w:val="000000"/>
          <w:kern w:val="0"/>
          <w:sz w:val="32"/>
          <w:szCs w:val="32"/>
        </w:rPr>
        <w:t>与原始品种遗传背景相似度9</w:t>
      </w:r>
      <w:r>
        <w:rPr>
          <w:rFonts w:ascii="方正仿宋_GBK" w:eastAsia="方正仿宋_GBK" w:hAnsi="方正仿宋_GBK" w:cs="方正仿宋_GBK"/>
          <w:color w:val="000000"/>
          <w:kern w:val="0"/>
          <w:sz w:val="32"/>
          <w:szCs w:val="32"/>
        </w:rPr>
        <w:t>8%</w:t>
      </w:r>
      <w:r>
        <w:rPr>
          <w:rFonts w:ascii="方正仿宋_GBK" w:eastAsia="方正仿宋_GBK" w:hAnsi="方正仿宋_GBK" w:cs="方正仿宋_GBK" w:hint="eastAsia"/>
          <w:color w:val="000000"/>
          <w:kern w:val="0"/>
          <w:sz w:val="32"/>
          <w:szCs w:val="32"/>
        </w:rPr>
        <w:t>以上，其它综合农艺性状与原始品种相比无明显差异。</w:t>
      </w:r>
    </w:p>
    <w:p w14:paraId="1666361E"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三、预期成果形式</w:t>
      </w:r>
    </w:p>
    <w:p w14:paraId="6A36DF35" w14:textId="77777777" w:rsidR="00162E75" w:rsidRDefault="00000000">
      <w:pPr>
        <w:spacing w:line="500" w:lineRule="exact"/>
        <w:ind w:firstLineChars="200" w:firstLine="640"/>
        <w:jc w:val="left"/>
        <w:outlineLvl w:val="1"/>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1.建立高效碱基基因编辑技术体系，包括实现定向C-T的CBE碱基编辑体系，及A-G的ABE碱基编辑体系。靶向编辑玉米抗除草剂基因靶向编辑ZmALS1和ZmALS2，创制</w:t>
      </w:r>
      <w:proofErr w:type="gramStart"/>
      <w:r>
        <w:rPr>
          <w:rFonts w:ascii="方正仿宋_GBK" w:eastAsia="方正仿宋_GBK" w:hAnsi="方正仿宋_GBK" w:cs="方正仿宋_GBK" w:hint="eastAsia"/>
          <w:color w:val="000000"/>
          <w:kern w:val="0"/>
          <w:sz w:val="32"/>
          <w:szCs w:val="32"/>
        </w:rPr>
        <w:t>磺</w:t>
      </w:r>
      <w:proofErr w:type="gramEnd"/>
      <w:r>
        <w:rPr>
          <w:rFonts w:ascii="方正仿宋_GBK" w:eastAsia="方正仿宋_GBK" w:hAnsi="方正仿宋_GBK" w:cs="方正仿宋_GBK" w:hint="eastAsia"/>
          <w:color w:val="000000"/>
          <w:kern w:val="0"/>
          <w:sz w:val="32"/>
          <w:szCs w:val="32"/>
        </w:rPr>
        <w:t>酰</w:t>
      </w:r>
      <w:proofErr w:type="gramStart"/>
      <w:r>
        <w:rPr>
          <w:rFonts w:ascii="方正仿宋_GBK" w:eastAsia="方正仿宋_GBK" w:hAnsi="方正仿宋_GBK" w:cs="方正仿宋_GBK" w:hint="eastAsia"/>
          <w:color w:val="000000"/>
          <w:kern w:val="0"/>
          <w:sz w:val="32"/>
          <w:szCs w:val="32"/>
        </w:rPr>
        <w:t>脲</w:t>
      </w:r>
      <w:proofErr w:type="gramEnd"/>
      <w:r>
        <w:rPr>
          <w:rFonts w:ascii="方正仿宋_GBK" w:eastAsia="方正仿宋_GBK" w:hAnsi="方正仿宋_GBK" w:cs="方正仿宋_GBK" w:hint="eastAsia"/>
          <w:color w:val="000000"/>
          <w:kern w:val="0"/>
          <w:sz w:val="32"/>
          <w:szCs w:val="32"/>
        </w:rPr>
        <w:t>类除草剂抗性玉米材料，农业生产除草剂推荐剂量上限的3倍以上的株系。</w:t>
      </w:r>
    </w:p>
    <w:p w14:paraId="561DEAF0" w14:textId="77777777" w:rsidR="00162E75" w:rsidRDefault="00000000">
      <w:pPr>
        <w:spacing w:line="500" w:lineRule="exact"/>
        <w:ind w:firstLineChars="200" w:firstLine="640"/>
        <w:jc w:val="left"/>
        <w:outlineLvl w:val="1"/>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2.利用筛选出的抗除草剂株系转育玉米优良种质或品种亲本，创制不含转基因元件，除草剂抗性水平高，配合力好，农艺性状优良的新种质和亲本自交系。</w:t>
      </w:r>
    </w:p>
    <w:p w14:paraId="54CAEE99" w14:textId="77777777" w:rsidR="00162E75" w:rsidRDefault="00000000">
      <w:pPr>
        <w:spacing w:line="500" w:lineRule="exact"/>
        <w:ind w:firstLineChars="200" w:firstLine="640"/>
        <w:outlineLvl w:val="1"/>
        <w:rPr>
          <w:rFonts w:ascii="方正黑体_GBK" w:eastAsia="方正黑体_GBK" w:hAnsi="方正黑体_GBK" w:cs="方正黑体_GBK"/>
          <w:sz w:val="32"/>
          <w:szCs w:val="32"/>
        </w:rPr>
      </w:pPr>
      <w:r>
        <w:rPr>
          <w:rFonts w:ascii="方正仿宋_GBK" w:eastAsia="方正仿宋_GBK" w:hAnsi="方正仿宋_GBK" w:cs="方正仿宋_GBK" w:hint="eastAsia"/>
          <w:color w:val="000000"/>
          <w:kern w:val="0"/>
          <w:sz w:val="32"/>
          <w:szCs w:val="32"/>
        </w:rPr>
        <w:t>3.利用转育的抗除草剂新种质和亲本自交系，组配优良组合，开展多点组合鉴定，创制高产、稳产、高抗除草剂的玉米新品种。</w:t>
      </w:r>
    </w:p>
    <w:p w14:paraId="083055A0"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四、交付条件</w:t>
      </w:r>
    </w:p>
    <w:p w14:paraId="4151A022"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1.建立抗</w:t>
      </w:r>
      <w:proofErr w:type="gramStart"/>
      <w:r>
        <w:rPr>
          <w:rFonts w:ascii="方正仿宋_GBK" w:eastAsia="方正仿宋_GBK" w:hint="eastAsia"/>
          <w:sz w:val="32"/>
          <w:szCs w:val="32"/>
        </w:rPr>
        <w:t>磺</w:t>
      </w:r>
      <w:proofErr w:type="gramEnd"/>
      <w:r>
        <w:rPr>
          <w:rFonts w:ascii="方正仿宋_GBK" w:eastAsia="方正仿宋_GBK" w:hint="eastAsia"/>
          <w:sz w:val="32"/>
          <w:szCs w:val="32"/>
        </w:rPr>
        <w:t>酰</w:t>
      </w:r>
      <w:proofErr w:type="gramStart"/>
      <w:r>
        <w:rPr>
          <w:rFonts w:ascii="方正仿宋_GBK" w:eastAsia="方正仿宋_GBK" w:hint="eastAsia"/>
          <w:sz w:val="32"/>
          <w:szCs w:val="32"/>
        </w:rPr>
        <w:t>脲</w:t>
      </w:r>
      <w:proofErr w:type="gramEnd"/>
      <w:r>
        <w:rPr>
          <w:rFonts w:ascii="方正仿宋_GBK" w:eastAsia="方正仿宋_GBK" w:hint="eastAsia"/>
          <w:sz w:val="32"/>
          <w:szCs w:val="32"/>
        </w:rPr>
        <w:t>类除草剂高效碱基基因编辑技术体系，</w:t>
      </w:r>
      <w:r>
        <w:rPr>
          <w:rFonts w:ascii="方正仿宋_GBK" w:eastAsia="方正仿宋_GBK" w:hint="eastAsia"/>
          <w:sz w:val="32"/>
          <w:szCs w:val="32"/>
        </w:rPr>
        <w:lastRenderedPageBreak/>
        <w:t>基因编辑效率应高于15%，稳定遗传突变频率达到90%或以上，达到国际先进技术水平。</w:t>
      </w:r>
    </w:p>
    <w:p w14:paraId="73791D5A"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2.创制</w:t>
      </w:r>
      <w:proofErr w:type="gramStart"/>
      <w:r>
        <w:rPr>
          <w:rFonts w:ascii="方正仿宋_GBK" w:eastAsia="方正仿宋_GBK" w:hint="eastAsia"/>
          <w:sz w:val="32"/>
          <w:szCs w:val="32"/>
        </w:rPr>
        <w:t>磺</w:t>
      </w:r>
      <w:proofErr w:type="gramEnd"/>
      <w:r>
        <w:rPr>
          <w:rFonts w:ascii="方正仿宋_GBK" w:eastAsia="方正仿宋_GBK" w:hint="eastAsia"/>
          <w:sz w:val="32"/>
          <w:szCs w:val="32"/>
        </w:rPr>
        <w:t>酰</w:t>
      </w:r>
      <w:proofErr w:type="gramStart"/>
      <w:r>
        <w:rPr>
          <w:rFonts w:ascii="方正仿宋_GBK" w:eastAsia="方正仿宋_GBK" w:hint="eastAsia"/>
          <w:sz w:val="32"/>
          <w:szCs w:val="32"/>
        </w:rPr>
        <w:t>脲</w:t>
      </w:r>
      <w:proofErr w:type="gramEnd"/>
      <w:r>
        <w:rPr>
          <w:rFonts w:ascii="方正仿宋_GBK" w:eastAsia="方正仿宋_GBK" w:hint="eastAsia"/>
          <w:sz w:val="32"/>
          <w:szCs w:val="32"/>
        </w:rPr>
        <w:t>类除草剂抗性玉米材料，获得农业生产除草剂推荐剂量上限的3倍以上的抗性株系。</w:t>
      </w:r>
    </w:p>
    <w:p w14:paraId="08680035"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3.创制高抗</w:t>
      </w:r>
      <w:proofErr w:type="gramStart"/>
      <w:r>
        <w:rPr>
          <w:rFonts w:ascii="方正仿宋_GBK" w:eastAsia="方正仿宋_GBK" w:hint="eastAsia"/>
          <w:sz w:val="32"/>
          <w:szCs w:val="32"/>
        </w:rPr>
        <w:t>磺</w:t>
      </w:r>
      <w:proofErr w:type="gramEnd"/>
      <w:r>
        <w:rPr>
          <w:rFonts w:ascii="方正仿宋_GBK" w:eastAsia="方正仿宋_GBK" w:hint="eastAsia"/>
          <w:sz w:val="32"/>
          <w:szCs w:val="32"/>
        </w:rPr>
        <w:t>酰</w:t>
      </w:r>
      <w:proofErr w:type="gramStart"/>
      <w:r>
        <w:rPr>
          <w:rFonts w:ascii="方正仿宋_GBK" w:eastAsia="方正仿宋_GBK" w:hint="eastAsia"/>
          <w:sz w:val="32"/>
          <w:szCs w:val="32"/>
        </w:rPr>
        <w:t>脲</w:t>
      </w:r>
      <w:proofErr w:type="gramEnd"/>
      <w:r>
        <w:rPr>
          <w:rFonts w:ascii="方正仿宋_GBK" w:eastAsia="方正仿宋_GBK" w:hint="eastAsia"/>
          <w:sz w:val="32"/>
          <w:szCs w:val="32"/>
        </w:rPr>
        <w:t>类除草剂的玉米新种质10份，</w:t>
      </w:r>
      <w:r>
        <w:rPr>
          <w:rFonts w:ascii="方正仿宋_GBK" w:eastAsia="方正仿宋_GBK"/>
          <w:sz w:val="32"/>
          <w:szCs w:val="32"/>
        </w:rPr>
        <w:t>改良亲本自交系</w:t>
      </w:r>
      <w:r>
        <w:rPr>
          <w:rFonts w:ascii="方正仿宋_GBK" w:eastAsia="方正仿宋_GBK" w:hint="eastAsia"/>
          <w:sz w:val="32"/>
          <w:szCs w:val="32"/>
        </w:rPr>
        <w:t>4个，高产、稳产、高抗除草剂</w:t>
      </w:r>
      <w:r>
        <w:rPr>
          <w:rFonts w:ascii="方正仿宋_GBK" w:eastAsia="方正仿宋_GBK"/>
          <w:sz w:val="32"/>
          <w:szCs w:val="32"/>
        </w:rPr>
        <w:t>新品种</w:t>
      </w:r>
      <w:r>
        <w:rPr>
          <w:rFonts w:ascii="方正仿宋_GBK" w:eastAsia="方正仿宋_GBK" w:hint="eastAsia"/>
          <w:sz w:val="32"/>
          <w:szCs w:val="32"/>
        </w:rPr>
        <w:t>2个。</w:t>
      </w:r>
    </w:p>
    <w:p w14:paraId="18DCA422"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五、项目实施周期及揭榜金额</w:t>
      </w:r>
    </w:p>
    <w:p w14:paraId="63916CA3"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项目实施周期为3年；揭榜金额不超过450万元。</w:t>
      </w:r>
    </w:p>
    <w:p w14:paraId="5D01A392"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六、对揭榜方的要求</w:t>
      </w:r>
    </w:p>
    <w:p w14:paraId="22ED09A2"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7A974D69" w14:textId="77777777" w:rsidR="00162E75" w:rsidRDefault="00162E75">
      <w:pPr>
        <w:spacing w:line="500" w:lineRule="exact"/>
        <w:outlineLvl w:val="0"/>
        <w:rPr>
          <w:rFonts w:ascii="方正黑体_GBK" w:eastAsia="方正黑体_GBK" w:hAnsi="方正黑体_GBK" w:cs="方正黑体_GBK"/>
          <w:sz w:val="32"/>
          <w:szCs w:val="32"/>
        </w:rPr>
      </w:pPr>
    </w:p>
    <w:p w14:paraId="1981B2E0" w14:textId="77777777" w:rsidR="00162E75" w:rsidRDefault="00000000">
      <w:pPr>
        <w:spacing w:line="500" w:lineRule="exact"/>
        <w:ind w:leftChars="304" w:left="2558" w:hangingChars="600" w:hanging="1920"/>
        <w:outlineLvl w:val="0"/>
        <w:rPr>
          <w:rFonts w:ascii="方正仿宋_GBK" w:eastAsia="方正仿宋_GBK" w:hAnsi="方正仿宋_GBK" w:cs="方正仿宋_GBK"/>
          <w:b/>
          <w:bCs/>
          <w:sz w:val="32"/>
          <w:szCs w:val="32"/>
        </w:rPr>
      </w:pPr>
      <w:r>
        <w:rPr>
          <w:rFonts w:ascii="方正黑体_GBK" w:eastAsia="方正黑体_GBK" w:hAnsi="方正黑体_GBK" w:cs="方正黑体_GBK" w:hint="eastAsia"/>
          <w:sz w:val="32"/>
          <w:szCs w:val="32"/>
        </w:rPr>
        <w:t>项目需求9：农田残膜高质高效机械化回收技术研发与装备应用</w:t>
      </w:r>
    </w:p>
    <w:p w14:paraId="1FB80D6C"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一、需求单位</w:t>
      </w:r>
    </w:p>
    <w:p w14:paraId="72E7BE19"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新疆维吾尔自治区农业农村机械化发展中心</w:t>
      </w:r>
    </w:p>
    <w:p w14:paraId="3F74CB6E"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项目专员：刘晨（13899871530）</w:t>
      </w:r>
    </w:p>
    <w:p w14:paraId="7EAD08A8"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二、需求内容及技术指标要求</w:t>
      </w:r>
    </w:p>
    <w:p w14:paraId="4F322318"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1.</w:t>
      </w:r>
      <w:proofErr w:type="gramStart"/>
      <w:r>
        <w:rPr>
          <w:rFonts w:ascii="方正仿宋_GBK" w:eastAsia="方正仿宋_GBK" w:hint="eastAsia"/>
          <w:sz w:val="32"/>
          <w:szCs w:val="32"/>
        </w:rPr>
        <w:t>耕前残膜</w:t>
      </w:r>
      <w:proofErr w:type="gramEnd"/>
      <w:r>
        <w:rPr>
          <w:rFonts w:ascii="方正仿宋_GBK" w:eastAsia="方正仿宋_GBK" w:hint="eastAsia"/>
          <w:sz w:val="32"/>
          <w:szCs w:val="32"/>
        </w:rPr>
        <w:t>回收机优化改进。使用的地膜符合《新疆维吾尔自治区农田地膜管理条例》要求（本条例所称农田地膜，是指厚度大于0.01毫米、</w:t>
      </w:r>
      <w:proofErr w:type="gramStart"/>
      <w:r>
        <w:rPr>
          <w:rFonts w:ascii="方正仿宋_GBK" w:eastAsia="方正仿宋_GBK" w:hint="eastAsia"/>
          <w:sz w:val="32"/>
          <w:szCs w:val="32"/>
        </w:rPr>
        <w:t>耐候期大于</w:t>
      </w:r>
      <w:proofErr w:type="gramEnd"/>
      <w:r>
        <w:rPr>
          <w:rFonts w:ascii="方正仿宋_GBK" w:eastAsia="方正仿宋_GBK" w:hint="eastAsia"/>
          <w:sz w:val="32"/>
          <w:szCs w:val="32"/>
        </w:rPr>
        <w:t>180天，产品的其他指标、参数符合国家规定质量标准的聚乙烯吹塑农田地面覆盖薄膜），机具残膜回收率≥87%，作业速度≥6km/h，收回地膜洁净程度≥18%，工作可靠性≥95%。</w:t>
      </w:r>
    </w:p>
    <w:p w14:paraId="5179388B"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2.新型耕层残膜回收机的研究与示范应用。使用的地膜符合《新疆维吾尔自治区农田地膜管理条例》要求（本条例</w:t>
      </w:r>
      <w:r>
        <w:rPr>
          <w:rFonts w:ascii="方正仿宋_GBK" w:eastAsia="方正仿宋_GBK" w:hint="eastAsia"/>
          <w:sz w:val="32"/>
          <w:szCs w:val="32"/>
        </w:rPr>
        <w:lastRenderedPageBreak/>
        <w:t>所称农田地膜，是指厚度大于0.01毫米、</w:t>
      </w:r>
      <w:proofErr w:type="gramStart"/>
      <w:r>
        <w:rPr>
          <w:rFonts w:ascii="方正仿宋_GBK" w:eastAsia="方正仿宋_GBK" w:hint="eastAsia"/>
          <w:sz w:val="32"/>
          <w:szCs w:val="32"/>
        </w:rPr>
        <w:t>耐候期大于</w:t>
      </w:r>
      <w:proofErr w:type="gramEnd"/>
      <w:r>
        <w:rPr>
          <w:rFonts w:ascii="方正仿宋_GBK" w:eastAsia="方正仿宋_GBK" w:hint="eastAsia"/>
          <w:sz w:val="32"/>
          <w:szCs w:val="32"/>
        </w:rPr>
        <w:t>180天，产品的其他指标、参数符合国家规定质量标准的聚乙烯吹塑农田地面覆盖薄膜），工作幅宽≥2m，作业深度10-20cm，残膜回收率≥72%，工作效率≥5亩/小时，工作可靠性≥90%。</w:t>
      </w:r>
    </w:p>
    <w:p w14:paraId="327B0AC2"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3.</w:t>
      </w:r>
      <w:proofErr w:type="gramStart"/>
      <w:r>
        <w:rPr>
          <w:rFonts w:ascii="方正仿宋_GBK" w:eastAsia="方正仿宋_GBK" w:hint="eastAsia"/>
          <w:sz w:val="32"/>
          <w:szCs w:val="32"/>
        </w:rPr>
        <w:t>膜杂分离</w:t>
      </w:r>
      <w:proofErr w:type="gramEnd"/>
      <w:r>
        <w:rPr>
          <w:rFonts w:ascii="方正仿宋_GBK" w:eastAsia="方正仿宋_GBK" w:hint="eastAsia"/>
          <w:sz w:val="32"/>
          <w:szCs w:val="32"/>
        </w:rPr>
        <w:t>装备的研究示范应用。分离后膜中茎叶、根茬、砂土含量≤5%（可直接造粒），</w:t>
      </w:r>
      <w:proofErr w:type="gramStart"/>
      <w:r>
        <w:rPr>
          <w:rFonts w:ascii="方正仿宋_GBK" w:eastAsia="方正仿宋_GBK" w:hint="eastAsia"/>
          <w:sz w:val="32"/>
          <w:szCs w:val="32"/>
        </w:rPr>
        <w:t>杂中含膜量</w:t>
      </w:r>
      <w:proofErr w:type="gramEnd"/>
      <w:r>
        <w:rPr>
          <w:rFonts w:ascii="方正仿宋_GBK" w:eastAsia="方正仿宋_GBK" w:hint="eastAsia"/>
          <w:sz w:val="32"/>
          <w:szCs w:val="32"/>
        </w:rPr>
        <w:t>≤1%。，可靠性≥90%，工作效率≥800kg/h。</w:t>
      </w:r>
    </w:p>
    <w:p w14:paraId="35587B49" w14:textId="77777777" w:rsidR="00162E75" w:rsidRDefault="00000000">
      <w:pPr>
        <w:spacing w:line="500" w:lineRule="exact"/>
        <w:ind w:firstLineChars="200" w:firstLine="640"/>
        <w:jc w:val="left"/>
        <w:outlineLvl w:val="1"/>
        <w:rPr>
          <w:rFonts w:ascii="方正仿宋_GBK" w:eastAsia="方正仿宋_GBK"/>
          <w:b/>
          <w:bCs/>
          <w:color w:val="FF0000"/>
          <w:sz w:val="32"/>
          <w:szCs w:val="32"/>
        </w:rPr>
      </w:pPr>
      <w:r>
        <w:rPr>
          <w:rFonts w:ascii="方正黑体_GBK" w:eastAsia="方正黑体_GBK" w:hAnsi="方正黑体_GBK" w:cs="方正黑体_GBK" w:hint="eastAsia"/>
          <w:sz w:val="32"/>
          <w:szCs w:val="32"/>
        </w:rPr>
        <w:t>三、预期成果形式</w:t>
      </w:r>
    </w:p>
    <w:p w14:paraId="1E7E6BF3" w14:textId="77777777" w:rsidR="00162E75" w:rsidRDefault="00000000">
      <w:pPr>
        <w:spacing w:line="500" w:lineRule="exact"/>
        <w:ind w:firstLineChars="200" w:firstLine="640"/>
        <w:jc w:val="left"/>
        <w:outlineLvl w:val="1"/>
        <w:rPr>
          <w:rFonts w:ascii="方正仿宋_GBK" w:eastAsia="方正仿宋_GBK"/>
          <w:sz w:val="32"/>
          <w:szCs w:val="32"/>
        </w:rPr>
      </w:pPr>
      <w:proofErr w:type="gramStart"/>
      <w:r>
        <w:rPr>
          <w:rFonts w:ascii="方正仿宋_GBK" w:eastAsia="方正仿宋_GBK" w:hint="eastAsia"/>
          <w:sz w:val="32"/>
          <w:szCs w:val="32"/>
        </w:rPr>
        <w:t>研发耕前残膜</w:t>
      </w:r>
      <w:proofErr w:type="gramEnd"/>
      <w:r>
        <w:rPr>
          <w:rFonts w:ascii="方正仿宋_GBK" w:eastAsia="方正仿宋_GBK" w:hint="eastAsia"/>
          <w:sz w:val="32"/>
          <w:szCs w:val="32"/>
        </w:rPr>
        <w:t>回收机（棉花、玉米）、新型耕层残膜回收机（棉花、玉米）样机2-3台，</w:t>
      </w:r>
      <w:proofErr w:type="gramStart"/>
      <w:r>
        <w:rPr>
          <w:rFonts w:ascii="方正仿宋_GBK" w:eastAsia="方正仿宋_GBK" w:hint="eastAsia"/>
          <w:sz w:val="32"/>
          <w:szCs w:val="32"/>
        </w:rPr>
        <w:t>膜杂分离</w:t>
      </w:r>
      <w:proofErr w:type="gramEnd"/>
      <w:r>
        <w:rPr>
          <w:rFonts w:ascii="方正仿宋_GBK" w:eastAsia="方正仿宋_GBK" w:hint="eastAsia"/>
          <w:sz w:val="32"/>
          <w:szCs w:val="32"/>
        </w:rPr>
        <w:t>装备1-2台（套），</w:t>
      </w:r>
      <w:proofErr w:type="gramStart"/>
      <w:r>
        <w:rPr>
          <w:rFonts w:ascii="方正仿宋_GBK" w:eastAsia="方正仿宋_GBK" w:hint="eastAsia"/>
          <w:sz w:val="32"/>
          <w:szCs w:val="32"/>
        </w:rPr>
        <w:t>形成耕前残膜</w:t>
      </w:r>
      <w:proofErr w:type="gramEnd"/>
      <w:r>
        <w:rPr>
          <w:rFonts w:ascii="方正仿宋_GBK" w:eastAsia="方正仿宋_GBK" w:hint="eastAsia"/>
          <w:sz w:val="32"/>
          <w:szCs w:val="32"/>
        </w:rPr>
        <w:t>回收、耕层残膜回收、</w:t>
      </w:r>
      <w:proofErr w:type="gramStart"/>
      <w:r>
        <w:rPr>
          <w:rFonts w:ascii="方正仿宋_GBK" w:eastAsia="方正仿宋_GBK" w:hint="eastAsia"/>
          <w:sz w:val="32"/>
          <w:szCs w:val="32"/>
        </w:rPr>
        <w:t>膜杂分离</w:t>
      </w:r>
      <w:proofErr w:type="gramEnd"/>
      <w:r>
        <w:rPr>
          <w:rFonts w:ascii="方正仿宋_GBK" w:eastAsia="方正仿宋_GBK" w:hint="eastAsia"/>
          <w:sz w:val="32"/>
          <w:szCs w:val="32"/>
        </w:rPr>
        <w:t>技术解决方案，满足需求内容技术指标参数要求。取得专利，项目成果在生产中实际应用。</w:t>
      </w:r>
    </w:p>
    <w:p w14:paraId="7300073E" w14:textId="77777777" w:rsidR="00162E75" w:rsidRDefault="00000000">
      <w:pPr>
        <w:numPr>
          <w:ilvl w:val="0"/>
          <w:numId w:val="3"/>
        </w:num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交付条件</w:t>
      </w:r>
    </w:p>
    <w:p w14:paraId="6322B7AD"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以上述任务列出的技术指标和成果形式作为验收的主要依据。取得专利2-3项，申请发明专利应取得受理通知书；项目成果需转化，形成不少于50台的批量生产能力，在生产中实际应用，</w:t>
      </w:r>
      <w:proofErr w:type="gramStart"/>
      <w:r>
        <w:rPr>
          <w:rFonts w:ascii="方正仿宋_GBK" w:eastAsia="方正仿宋_GBK" w:hint="eastAsia"/>
          <w:sz w:val="32"/>
          <w:szCs w:val="32"/>
        </w:rPr>
        <w:t>耕前残膜</w:t>
      </w:r>
      <w:proofErr w:type="gramEnd"/>
      <w:r>
        <w:rPr>
          <w:rFonts w:ascii="方正仿宋_GBK" w:eastAsia="方正仿宋_GBK" w:hint="eastAsia"/>
          <w:sz w:val="32"/>
          <w:szCs w:val="32"/>
        </w:rPr>
        <w:t>回收机示范作业面积≥3000亩，耕层残膜回收机示范作业面积≥2000亩，并取得机具应用成果证明材料。</w:t>
      </w:r>
    </w:p>
    <w:p w14:paraId="45ED6640"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五、项目实施周期及揭榜金额</w:t>
      </w:r>
    </w:p>
    <w:p w14:paraId="3F788F80" w14:textId="77777777" w:rsidR="00162E75" w:rsidRDefault="00000000">
      <w:pPr>
        <w:spacing w:line="500" w:lineRule="exact"/>
        <w:ind w:firstLineChars="200" w:firstLine="640"/>
        <w:rPr>
          <w:rFonts w:ascii="方正仿宋_GBK" w:eastAsia="方正仿宋_GBK"/>
          <w:b/>
          <w:bCs/>
          <w:color w:val="FF0000"/>
          <w:sz w:val="32"/>
          <w:szCs w:val="32"/>
        </w:rPr>
      </w:pPr>
      <w:r>
        <w:rPr>
          <w:rFonts w:ascii="方正仿宋_GBK" w:eastAsia="方正仿宋_GBK" w:hint="eastAsia"/>
          <w:sz w:val="32"/>
          <w:szCs w:val="32"/>
        </w:rPr>
        <w:t>项目实施周期为3年；揭榜金额不超过500万元。</w:t>
      </w:r>
    </w:p>
    <w:p w14:paraId="0F25EAB5"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六、对揭榜方要求</w:t>
      </w:r>
    </w:p>
    <w:p w14:paraId="3CA9E6FD"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w:t>
      </w:r>
      <w:r>
        <w:rPr>
          <w:rFonts w:ascii="方正仿宋_GBK" w:eastAsia="方正仿宋_GBK" w:hint="eastAsia"/>
          <w:w w:val="90"/>
          <w:sz w:val="32"/>
          <w:szCs w:val="32"/>
        </w:rPr>
        <w:t>研发实力，能按要求完成揭榜任务（具体要求请与项目专员联系）。</w:t>
      </w:r>
    </w:p>
    <w:p w14:paraId="5D0F4B74" w14:textId="77777777" w:rsidR="00162E75" w:rsidRDefault="00162E75">
      <w:pPr>
        <w:spacing w:line="500" w:lineRule="exact"/>
        <w:ind w:firstLineChars="200" w:firstLine="640"/>
        <w:rPr>
          <w:rFonts w:ascii="方正黑体_GBK" w:eastAsia="方正黑体_GBK" w:hAnsi="方正黑体_GBK" w:cs="方正黑体_GBK"/>
          <w:sz w:val="32"/>
          <w:szCs w:val="32"/>
        </w:rPr>
      </w:pPr>
    </w:p>
    <w:p w14:paraId="2ECE8F49" w14:textId="77777777" w:rsidR="00162E75" w:rsidRDefault="00162E75">
      <w:pPr>
        <w:spacing w:line="500" w:lineRule="exact"/>
        <w:ind w:firstLineChars="200" w:firstLine="640"/>
        <w:rPr>
          <w:rFonts w:ascii="方正黑体_GBK" w:eastAsia="方正黑体_GBK" w:hAnsi="方正黑体_GBK" w:cs="方正黑体_GBK"/>
          <w:sz w:val="32"/>
          <w:szCs w:val="32"/>
        </w:rPr>
      </w:pPr>
    </w:p>
    <w:p w14:paraId="455BBDCF" w14:textId="77777777" w:rsidR="00162E75" w:rsidRDefault="00162E75">
      <w:pPr>
        <w:spacing w:line="500" w:lineRule="exact"/>
        <w:ind w:firstLineChars="200" w:firstLine="640"/>
        <w:rPr>
          <w:rFonts w:ascii="方正黑体_GBK" w:eastAsia="方正黑体_GBK" w:hAnsi="方正黑体_GBK" w:cs="方正黑体_GBK"/>
          <w:sz w:val="32"/>
          <w:szCs w:val="32"/>
        </w:rPr>
      </w:pPr>
    </w:p>
    <w:p w14:paraId="6B8D8351"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项目需求10：电控液压换挡的重载变速箱</w:t>
      </w:r>
    </w:p>
    <w:p w14:paraId="2EF3A174"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一、需求单位</w:t>
      </w:r>
    </w:p>
    <w:p w14:paraId="5385AFB0"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新疆新研牧神科技有限公司</w:t>
      </w:r>
    </w:p>
    <w:p w14:paraId="4AB1D6E4"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项目专员：付晓丽（15199090653）、赵玉仙（13999980257）</w:t>
      </w:r>
    </w:p>
    <w:p w14:paraId="238DCE82"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二、需求内容及技术指标要求</w:t>
      </w:r>
    </w:p>
    <w:p w14:paraId="1238175D"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开发承载能力20-35吨的大型重载变速箱，采用液压执行操控+齿轮传动，自动适应负荷和行驶阻力的变化，实现无级调速，适应传递大功率工作环境；应用电控液压换档技术和结构，提升变速箱操纵舒适性、安全性和便捷性；实现卡钳式制动器，</w:t>
      </w:r>
      <w:proofErr w:type="gramStart"/>
      <w:r>
        <w:rPr>
          <w:rFonts w:ascii="方正仿宋_GBK" w:eastAsia="方正仿宋_GBK" w:hAnsi="方正仿宋_GBK" w:cs="方正仿宋_GBK" w:hint="eastAsia"/>
          <w:sz w:val="32"/>
          <w:szCs w:val="32"/>
        </w:rPr>
        <w:t>电子驻</w:t>
      </w:r>
      <w:proofErr w:type="gramEnd"/>
      <w:r>
        <w:rPr>
          <w:rFonts w:ascii="方正仿宋_GBK" w:eastAsia="方正仿宋_GBK" w:hAnsi="方正仿宋_GBK" w:cs="方正仿宋_GBK" w:hint="eastAsia"/>
          <w:sz w:val="32"/>
          <w:szCs w:val="32"/>
        </w:rPr>
        <w:t>车；研制的重载变速箱应用于公司研制的大型玉米籽粒联合收获机及4.5米青饲料收获机上，试制2-4台样机，开展田间恶劣环境的适应性试验和可靠性试验，确保一年作业期内，行驶可靠无重大故障，变速操纵便捷无卡滞，相对现1000系列的变速箱传动效率提升10%以上。</w:t>
      </w:r>
    </w:p>
    <w:p w14:paraId="0CE4FEDD"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2.承载力20-35吨，行驶速度≥25km/h，最大输入转速≤3600r/min，总减速比≥100，换挡控制压力150-180bar，</w:t>
      </w:r>
      <w:proofErr w:type="gramStart"/>
      <w:r>
        <w:rPr>
          <w:rFonts w:ascii="方正仿宋_GBK" w:eastAsia="方正仿宋_GBK" w:hAnsi="方正仿宋_GBK" w:cs="方正仿宋_GBK" w:hint="eastAsia"/>
          <w:sz w:val="32"/>
          <w:szCs w:val="32"/>
        </w:rPr>
        <w:t>液压驻</w:t>
      </w:r>
      <w:proofErr w:type="gramEnd"/>
      <w:r>
        <w:rPr>
          <w:rFonts w:ascii="方正仿宋_GBK" w:eastAsia="方正仿宋_GBK" w:hAnsi="方正仿宋_GBK" w:cs="方正仿宋_GBK" w:hint="eastAsia"/>
          <w:sz w:val="32"/>
          <w:szCs w:val="32"/>
        </w:rPr>
        <w:t>车解除压力：90-150BAR；系统最大压力200bar； 供电电压12V/24，挡位数量2-4个。</w:t>
      </w:r>
    </w:p>
    <w:p w14:paraId="481220FA"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三、预期成果形式</w:t>
      </w:r>
    </w:p>
    <w:p w14:paraId="7A87F59A"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研制出电控液压换档变速箱，提供静态测试报告，针对本项目提出的研究成果申请的专利，知识产权及科技成果归属权为揭榜方和发榜方共有；变速箱安装于公司研制的14kg/s 及</w:t>
      </w:r>
      <w:proofErr w:type="gramStart"/>
      <w:r>
        <w:rPr>
          <w:rFonts w:ascii="方正仿宋_GBK" w:eastAsia="方正仿宋_GBK" w:hAnsi="方正仿宋_GBK" w:cs="方正仿宋_GBK" w:hint="eastAsia"/>
          <w:sz w:val="32"/>
          <w:szCs w:val="32"/>
        </w:rPr>
        <w:t>以上大喂入</w:t>
      </w:r>
      <w:proofErr w:type="gramEnd"/>
      <w:r>
        <w:rPr>
          <w:rFonts w:ascii="方正仿宋_GBK" w:eastAsia="方正仿宋_GBK" w:hAnsi="方正仿宋_GBK" w:cs="方正仿宋_GBK" w:hint="eastAsia"/>
          <w:sz w:val="32"/>
          <w:szCs w:val="32"/>
        </w:rPr>
        <w:t>量谷物联合收获</w:t>
      </w:r>
      <w:proofErr w:type="gramStart"/>
      <w:r>
        <w:rPr>
          <w:rFonts w:ascii="方正仿宋_GBK" w:eastAsia="方正仿宋_GBK" w:hAnsi="方正仿宋_GBK" w:cs="方正仿宋_GBK" w:hint="eastAsia"/>
          <w:sz w:val="32"/>
          <w:szCs w:val="32"/>
        </w:rPr>
        <w:t>机及喂入</w:t>
      </w:r>
      <w:proofErr w:type="gramEnd"/>
      <w:r>
        <w:rPr>
          <w:rFonts w:ascii="方正仿宋_GBK" w:eastAsia="方正仿宋_GBK" w:hAnsi="方正仿宋_GBK" w:cs="方正仿宋_GBK" w:hint="eastAsia"/>
          <w:sz w:val="32"/>
          <w:szCs w:val="32"/>
        </w:rPr>
        <w:t>量30kg/s</w:t>
      </w:r>
      <w:r>
        <w:rPr>
          <w:rFonts w:ascii="方正仿宋_GBK" w:eastAsia="方正仿宋_GBK" w:hAnsi="方正仿宋_GBK" w:cs="方正仿宋_GBK" w:hint="eastAsia"/>
          <w:sz w:val="32"/>
          <w:szCs w:val="32"/>
        </w:rPr>
        <w:lastRenderedPageBreak/>
        <w:t>以上大型青饲料收获机新产品上，试验样机2-4台，工作可靠，首次故障时间不大于200小时，关键技术参数监测信息通过CAN总线监测，一个作业期内无重大故障。</w:t>
      </w:r>
    </w:p>
    <w:p w14:paraId="4CE60C88"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四、交付条件</w:t>
      </w:r>
    </w:p>
    <w:p w14:paraId="307B935A"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以上述任务列出考核指标及样机在发榜</w:t>
      </w:r>
      <w:proofErr w:type="gramStart"/>
      <w:r>
        <w:rPr>
          <w:rFonts w:ascii="方正仿宋_GBK" w:eastAsia="方正仿宋_GBK" w:hAnsi="方正仿宋_GBK" w:cs="方正仿宋_GBK" w:hint="eastAsia"/>
          <w:sz w:val="32"/>
          <w:szCs w:val="32"/>
        </w:rPr>
        <w:t>方研制</w:t>
      </w:r>
      <w:proofErr w:type="gramEnd"/>
      <w:r>
        <w:rPr>
          <w:rFonts w:ascii="方正仿宋_GBK" w:eastAsia="方正仿宋_GBK" w:hAnsi="方正仿宋_GBK" w:cs="方正仿宋_GBK" w:hint="eastAsia"/>
          <w:sz w:val="32"/>
          <w:szCs w:val="32"/>
        </w:rPr>
        <w:t>的新产品试用效果验证报告作为验收的主要依据。揭榜方应提供研制的变速箱第三方检测报告和企业内部产品标准、静态测试报告。项目完成后，合同各方组成专家验收组，采用专家出具评审意见方式对研发成果进行验收。</w:t>
      </w:r>
    </w:p>
    <w:p w14:paraId="0FD0A449"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五、项目实施周期及揭榜金额</w:t>
      </w:r>
    </w:p>
    <w:p w14:paraId="523B4E06"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Ansi="方正仿宋_GBK" w:cs="方正仿宋_GBK" w:hint="eastAsia"/>
          <w:sz w:val="32"/>
          <w:szCs w:val="32"/>
        </w:rPr>
        <w:t>项目实施周期为2年，</w:t>
      </w:r>
      <w:r>
        <w:rPr>
          <w:rFonts w:ascii="方正仿宋_GBK" w:eastAsia="方正仿宋_GBK" w:hint="eastAsia"/>
          <w:sz w:val="32"/>
          <w:szCs w:val="32"/>
        </w:rPr>
        <w:t>揭榜金额不超过120万元。</w:t>
      </w:r>
    </w:p>
    <w:p w14:paraId="482D1D49"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六、对揭榜方要求</w:t>
      </w:r>
    </w:p>
    <w:p w14:paraId="05C962F3" w14:textId="77777777" w:rsidR="00162E75" w:rsidRDefault="00000000">
      <w:pPr>
        <w:spacing w:line="500" w:lineRule="exact"/>
        <w:ind w:firstLineChars="200" w:firstLine="640"/>
        <w:rPr>
          <w:rFonts w:ascii="方正小标宋_GBK" w:eastAsia="方正小标宋_GBK" w:hAnsi="方正小标宋_GBK" w:cs="方正小标宋_GBK"/>
          <w:sz w:val="32"/>
          <w:szCs w:val="32"/>
        </w:rPr>
      </w:pPr>
      <w:r>
        <w:rPr>
          <w:rFonts w:ascii="方正仿宋_GBK" w:eastAsia="方正仿宋_GBK" w:hint="eastAsia"/>
          <w:sz w:val="32"/>
          <w:szCs w:val="32"/>
        </w:rPr>
        <w:t>揭榜方应具有独立的研发团队、配套的科研条件和自主研发实力，</w:t>
      </w:r>
      <w:r>
        <w:rPr>
          <w:rFonts w:ascii="方正仿宋_GBK" w:eastAsia="方正仿宋_GBK" w:hint="eastAsia"/>
          <w:w w:val="90"/>
          <w:sz w:val="32"/>
          <w:szCs w:val="32"/>
        </w:rPr>
        <w:t>能按要求完成揭榜任务（具体要求请与项目专员联系）。</w:t>
      </w:r>
    </w:p>
    <w:p w14:paraId="19E5A732" w14:textId="77777777" w:rsidR="00162E75" w:rsidRDefault="00162E75">
      <w:pPr>
        <w:spacing w:line="500" w:lineRule="exact"/>
        <w:ind w:firstLineChars="200" w:firstLine="640"/>
        <w:jc w:val="center"/>
        <w:rPr>
          <w:rFonts w:ascii="方正黑体_GBK" w:eastAsia="方正黑体_GBK" w:hAnsi="方正黑体_GBK" w:cs="方正黑体_GBK"/>
          <w:sz w:val="32"/>
          <w:szCs w:val="32"/>
        </w:rPr>
      </w:pPr>
    </w:p>
    <w:p w14:paraId="1A4BF55E" w14:textId="77777777" w:rsidR="00162E75" w:rsidRDefault="00000000">
      <w:pPr>
        <w:spacing w:line="500" w:lineRule="exact"/>
        <w:ind w:firstLineChars="200" w:firstLine="640"/>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项目需求11：大功率动力输出弹性联轴器的多头输出分</w:t>
      </w:r>
    </w:p>
    <w:p w14:paraId="6F10E692" w14:textId="77777777" w:rsidR="00162E75" w:rsidRDefault="00000000">
      <w:pPr>
        <w:spacing w:line="500" w:lineRule="exact"/>
        <w:ind w:firstLineChars="800" w:firstLine="2560"/>
      </w:pPr>
      <w:r>
        <w:rPr>
          <w:rFonts w:ascii="方正黑体_GBK" w:eastAsia="方正黑体_GBK" w:hAnsi="方正黑体_GBK" w:cs="方正黑体_GBK" w:hint="eastAsia"/>
          <w:sz w:val="32"/>
          <w:szCs w:val="32"/>
        </w:rPr>
        <w:t>动箱</w:t>
      </w:r>
    </w:p>
    <w:p w14:paraId="766A5D8E" w14:textId="77777777" w:rsidR="00162E75" w:rsidRDefault="00000000">
      <w:pPr>
        <w:pStyle w:val="aa"/>
        <w:spacing w:line="50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一、需求单位</w:t>
      </w:r>
    </w:p>
    <w:p w14:paraId="69940DCA"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新疆新研牧神科技有限公司</w:t>
      </w:r>
    </w:p>
    <w:p w14:paraId="6FE1EC4D"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项目专员：付晓丽（15199090653）、赵玉仙（13999980257）</w:t>
      </w:r>
    </w:p>
    <w:p w14:paraId="493331B8" w14:textId="77777777" w:rsidR="00162E75" w:rsidRDefault="00000000">
      <w:pPr>
        <w:pStyle w:val="aa"/>
        <w:spacing w:line="50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二、需求内容及技术指标要求</w:t>
      </w:r>
    </w:p>
    <w:p w14:paraId="4C07417A"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1.针对我国农机具配套使用的400Kw/600PS大功率的分动箱技术空白，国外限制进口。开发满足大功率农机具的分动箱，带有液压离合器及正反转功能，集成液压和机械传动的优势，在发动机不停止时可自由切换正反转，自动润滑。  </w:t>
      </w:r>
    </w:p>
    <w:p w14:paraId="4D67B2CC"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2.匹配发动机额定功率600马力以上，最大输入转速</w:t>
      </w:r>
      <w:r>
        <w:rPr>
          <w:rFonts w:ascii="方正仿宋_GBK" w:eastAsia="方正仿宋_GBK" w:hAnsi="方正仿宋_GBK" w:cs="方正仿宋_GBK" w:hint="eastAsia"/>
          <w:sz w:val="32"/>
          <w:szCs w:val="32"/>
        </w:rPr>
        <w:lastRenderedPageBreak/>
        <w:t>2500r/min，最大输入扭矩3500n•m；分动箱输出端口五个以上，其中一个为皮带轮输出，速比1:1，其余为液压泵输出端口，速比1:1.3~1.5（升速），具有多种泵口连接方式；皮带轮输出轴线与发动机动力输出轴线呈90度布置，最大输入转速2500r/min，最大输入扭矩1800n•m，功率不小于120KW，并带有液压离合器及正反转功能，在发动机不停机时可自由切换正反转；液压泵输出端口总功率不小于400Kw，最大输出转速2800 r/min。</w:t>
      </w:r>
    </w:p>
    <w:p w14:paraId="1E430EE8" w14:textId="77777777" w:rsidR="00162E75" w:rsidRDefault="00000000">
      <w:pPr>
        <w:pStyle w:val="aa"/>
        <w:spacing w:line="50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三、预期成果形式</w:t>
      </w:r>
    </w:p>
    <w:p w14:paraId="0D9FA91C"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研制出大功率动力输出弹性联轴器的多头输出分动箱，提供静态测试报告，针对本项目提出的研究成果申请的专利，知识产权及科技成果归属权为揭榜方和发榜方共有；分动箱安装于公司研制的14kg/s 及</w:t>
      </w:r>
      <w:proofErr w:type="gramStart"/>
      <w:r>
        <w:rPr>
          <w:rFonts w:ascii="方正仿宋_GBK" w:eastAsia="方正仿宋_GBK" w:hAnsi="方正仿宋_GBK" w:cs="方正仿宋_GBK" w:hint="eastAsia"/>
          <w:sz w:val="32"/>
          <w:szCs w:val="32"/>
        </w:rPr>
        <w:t>以上大喂入</w:t>
      </w:r>
      <w:proofErr w:type="gramEnd"/>
      <w:r>
        <w:rPr>
          <w:rFonts w:ascii="方正仿宋_GBK" w:eastAsia="方正仿宋_GBK" w:hAnsi="方正仿宋_GBK" w:cs="方正仿宋_GBK" w:hint="eastAsia"/>
          <w:sz w:val="32"/>
          <w:szCs w:val="32"/>
        </w:rPr>
        <w:t>量谷物联合收获</w:t>
      </w:r>
      <w:proofErr w:type="gramStart"/>
      <w:r>
        <w:rPr>
          <w:rFonts w:ascii="方正仿宋_GBK" w:eastAsia="方正仿宋_GBK" w:hAnsi="方正仿宋_GBK" w:cs="方正仿宋_GBK" w:hint="eastAsia"/>
          <w:sz w:val="32"/>
          <w:szCs w:val="32"/>
        </w:rPr>
        <w:t>机及喂入</w:t>
      </w:r>
      <w:proofErr w:type="gramEnd"/>
      <w:r>
        <w:rPr>
          <w:rFonts w:ascii="方正仿宋_GBK" w:eastAsia="方正仿宋_GBK" w:hAnsi="方正仿宋_GBK" w:cs="方正仿宋_GBK" w:hint="eastAsia"/>
          <w:sz w:val="32"/>
          <w:szCs w:val="32"/>
        </w:rPr>
        <w:t>量30kg/s以上大型青饲料收获机新产品上，试验样机2-4台，工作可靠，首次故障时间不大于200小时，关键技术参数监测信息通过CAN总线监测，一个作业期内无重大故障。</w:t>
      </w:r>
    </w:p>
    <w:p w14:paraId="41274DF2" w14:textId="77777777" w:rsidR="00162E75" w:rsidRDefault="00000000">
      <w:pPr>
        <w:pStyle w:val="aa"/>
        <w:spacing w:line="50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四、交付条件</w:t>
      </w:r>
    </w:p>
    <w:p w14:paraId="1BE60E4A" w14:textId="77777777" w:rsidR="00162E75" w:rsidRDefault="00000000">
      <w:pPr>
        <w:pStyle w:val="aa"/>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以上述任务列出考核指标及样机在发榜</w:t>
      </w:r>
      <w:proofErr w:type="gramStart"/>
      <w:r>
        <w:rPr>
          <w:rFonts w:ascii="方正仿宋_GBK" w:eastAsia="方正仿宋_GBK" w:hAnsi="方正仿宋_GBK" w:cs="方正仿宋_GBK" w:hint="eastAsia"/>
          <w:sz w:val="32"/>
          <w:szCs w:val="32"/>
        </w:rPr>
        <w:t>方研制</w:t>
      </w:r>
      <w:proofErr w:type="gramEnd"/>
      <w:r>
        <w:rPr>
          <w:rFonts w:ascii="方正仿宋_GBK" w:eastAsia="方正仿宋_GBK" w:hAnsi="方正仿宋_GBK" w:cs="方正仿宋_GBK" w:hint="eastAsia"/>
          <w:sz w:val="32"/>
          <w:szCs w:val="32"/>
        </w:rPr>
        <w:t>的新产品试用效果验证报告作为验收的主要依据。揭榜方应提供研制的分动箱第三方检测报告和企业内部产品标准、静态测试报告。项目完成后，合同各方组成专家验收组，采用专家出具评审意见方式对研发成果进行验收。</w:t>
      </w:r>
    </w:p>
    <w:p w14:paraId="63BEEA66" w14:textId="77777777" w:rsidR="00162E75" w:rsidRDefault="00000000">
      <w:pPr>
        <w:pStyle w:val="aa"/>
        <w:spacing w:line="50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五、项目实施周期及揭榜金额</w:t>
      </w:r>
    </w:p>
    <w:p w14:paraId="2E3329C4"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项目实施周期为2年，</w:t>
      </w:r>
      <w:r>
        <w:rPr>
          <w:rFonts w:ascii="方正仿宋_GBK" w:eastAsia="方正仿宋_GBK" w:hint="eastAsia"/>
          <w:sz w:val="32"/>
          <w:szCs w:val="32"/>
        </w:rPr>
        <w:t>揭榜金额不超过200万元。</w:t>
      </w:r>
    </w:p>
    <w:p w14:paraId="7BD60E74" w14:textId="77777777" w:rsidR="00162E75" w:rsidRDefault="00000000">
      <w:pPr>
        <w:pStyle w:val="aa"/>
        <w:spacing w:line="50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六、对揭榜方要求</w:t>
      </w:r>
    </w:p>
    <w:p w14:paraId="5DF57891" w14:textId="77777777" w:rsidR="00162E75" w:rsidRDefault="00000000">
      <w:pPr>
        <w:spacing w:line="500" w:lineRule="exact"/>
        <w:ind w:firstLineChars="200" w:firstLine="640"/>
      </w:pPr>
      <w:r>
        <w:rPr>
          <w:rFonts w:ascii="方正仿宋_GBK" w:eastAsia="方正仿宋_GBK" w:hint="eastAsia"/>
          <w:sz w:val="32"/>
          <w:szCs w:val="32"/>
        </w:rPr>
        <w:t>揭榜方应具有独立的研发团队、配套的科研条件和自主</w:t>
      </w:r>
      <w:r>
        <w:rPr>
          <w:rFonts w:ascii="方正仿宋_GBK" w:eastAsia="方正仿宋_GBK" w:hint="eastAsia"/>
          <w:sz w:val="32"/>
          <w:szCs w:val="32"/>
        </w:rPr>
        <w:lastRenderedPageBreak/>
        <w:t>研发实力，能按要求完成揭榜任务（具体要求请与项目专员联系）。</w:t>
      </w:r>
    </w:p>
    <w:p w14:paraId="2D1F3967" w14:textId="77777777" w:rsidR="00162E75" w:rsidRDefault="00162E75">
      <w:pPr>
        <w:pStyle w:val="a4"/>
        <w:spacing w:line="500" w:lineRule="exact"/>
      </w:pPr>
    </w:p>
    <w:p w14:paraId="21E9FF62" w14:textId="77777777" w:rsidR="00162E75" w:rsidRDefault="00162E75">
      <w:pPr>
        <w:spacing w:line="500" w:lineRule="exact"/>
        <w:ind w:firstLineChars="200" w:firstLine="640"/>
        <w:jc w:val="center"/>
        <w:outlineLvl w:val="0"/>
        <w:rPr>
          <w:rFonts w:ascii="方正黑体_GBK" w:eastAsia="方正黑体_GBK" w:hAnsi="方正黑体_GBK" w:cs="方正黑体_GBK"/>
          <w:sz w:val="32"/>
          <w:szCs w:val="32"/>
        </w:rPr>
      </w:pPr>
    </w:p>
    <w:p w14:paraId="28F719B6" w14:textId="77777777" w:rsidR="00162E75" w:rsidRDefault="00000000">
      <w:pPr>
        <w:spacing w:line="500" w:lineRule="exact"/>
        <w:ind w:firstLineChars="200" w:firstLine="640"/>
        <w:jc w:val="center"/>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项目需求12：家禽智能微正压环控养殖模式技术装备</w:t>
      </w:r>
      <w:proofErr w:type="gramStart"/>
      <w:r>
        <w:rPr>
          <w:rFonts w:ascii="方正黑体_GBK" w:eastAsia="方正黑体_GBK" w:hAnsi="方正黑体_GBK" w:cs="方正黑体_GBK" w:hint="eastAsia"/>
          <w:sz w:val="32"/>
          <w:szCs w:val="32"/>
        </w:rPr>
        <w:t>研</w:t>
      </w:r>
      <w:proofErr w:type="gramEnd"/>
    </w:p>
    <w:p w14:paraId="2AA21D0E" w14:textId="77777777" w:rsidR="00162E75" w:rsidRDefault="00000000">
      <w:pPr>
        <w:spacing w:line="500" w:lineRule="exact"/>
        <w:ind w:firstLineChars="800" w:firstLine="2560"/>
        <w:outlineLvl w:val="0"/>
        <w:rPr>
          <w:rFonts w:ascii="方正仿宋_GBK" w:eastAsia="方正仿宋_GBK" w:hAnsi="方正仿宋_GBK" w:cs="方正仿宋_GBK"/>
          <w:b/>
          <w:bCs/>
          <w:sz w:val="32"/>
          <w:szCs w:val="32"/>
        </w:rPr>
      </w:pPr>
      <w:r>
        <w:rPr>
          <w:rFonts w:ascii="方正黑体_GBK" w:eastAsia="方正黑体_GBK" w:hAnsi="方正黑体_GBK" w:cs="方正黑体_GBK" w:hint="eastAsia"/>
          <w:sz w:val="32"/>
          <w:szCs w:val="32"/>
        </w:rPr>
        <w:t>究与示范</w:t>
      </w:r>
    </w:p>
    <w:p w14:paraId="284175EF"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一、需求单位</w:t>
      </w:r>
    </w:p>
    <w:p w14:paraId="72560F1D"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新疆</w:t>
      </w:r>
      <w:proofErr w:type="gramStart"/>
      <w:r>
        <w:rPr>
          <w:rFonts w:ascii="方正仿宋_GBK" w:eastAsia="方正仿宋_GBK" w:hint="eastAsia"/>
          <w:sz w:val="32"/>
          <w:szCs w:val="32"/>
        </w:rPr>
        <w:t>泰昆翔</w:t>
      </w:r>
      <w:proofErr w:type="gramEnd"/>
      <w:r>
        <w:rPr>
          <w:rFonts w:ascii="方正仿宋_GBK" w:eastAsia="方正仿宋_GBK" w:hint="eastAsia"/>
          <w:sz w:val="32"/>
          <w:szCs w:val="32"/>
        </w:rPr>
        <w:t>凤农牧科技有限公司</w:t>
      </w:r>
    </w:p>
    <w:p w14:paraId="6A8EBBB3"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项目专员：高宏伟（</w:t>
      </w:r>
      <w:r>
        <w:rPr>
          <w:rFonts w:ascii="方正仿宋_GBK" w:eastAsia="方正仿宋_GBK"/>
          <w:sz w:val="32"/>
          <w:szCs w:val="32"/>
        </w:rPr>
        <w:t>13999369898</w:t>
      </w:r>
      <w:r>
        <w:rPr>
          <w:rFonts w:ascii="方正仿宋_GBK" w:eastAsia="方正仿宋_GBK" w:hint="eastAsia"/>
          <w:sz w:val="32"/>
          <w:szCs w:val="32"/>
        </w:rPr>
        <w:t>）</w:t>
      </w:r>
    </w:p>
    <w:p w14:paraId="00C3BF16"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二、需求内容及技术指标要求</w:t>
      </w:r>
    </w:p>
    <w:p w14:paraId="70866889"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1.针对新疆冬季寒冷、夏季炎热、全年昼夜温差大、湿度低的气候特点，研究智能微正压环控模式，制定《智能微正压环控模式硬件配置及控制逻辑技术标准》1套，并应用于发榜企业。</w:t>
      </w:r>
    </w:p>
    <w:p w14:paraId="6F653CCA"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2.结合商品肉鸡笼养环控要求，在外界温度</w:t>
      </w:r>
      <w:r>
        <w:rPr>
          <w:rFonts w:ascii="方正仿宋_GBK" w:eastAsia="方正仿宋_GBK"/>
          <w:sz w:val="32"/>
          <w:szCs w:val="32"/>
        </w:rPr>
        <w:t>-45</w:t>
      </w:r>
      <w:r>
        <w:rPr>
          <w:rFonts w:ascii="方正仿宋_GBK" w:eastAsia="方正仿宋_GBK" w:hint="eastAsia"/>
          <w:sz w:val="32"/>
          <w:szCs w:val="32"/>
        </w:rPr>
        <w:t>℃至</w:t>
      </w:r>
      <w:r>
        <w:rPr>
          <w:rFonts w:ascii="方正仿宋_GBK" w:eastAsia="方正仿宋_GBK"/>
          <w:sz w:val="32"/>
          <w:szCs w:val="32"/>
        </w:rPr>
        <w:t>45</w:t>
      </w:r>
      <w:r>
        <w:rPr>
          <w:rFonts w:ascii="方正仿宋_GBK" w:eastAsia="方正仿宋_GBK" w:hint="eastAsia"/>
          <w:sz w:val="32"/>
          <w:szCs w:val="32"/>
        </w:rPr>
        <w:t>℃下，全年保证舍内温度/湿度/风速/压力/空气质量均匀、稳定、良好，避免冷、热应激的发生。冬季热回收效率达到50-65%。对比传统负压环控养殖环境，降低综合生产成本5%以上。制定《商品肉鸡笼养智能微正压环控模式环控技术标准》</w:t>
      </w:r>
      <w:r>
        <w:rPr>
          <w:rFonts w:ascii="方正仿宋_GBK" w:eastAsia="方正仿宋_GBK"/>
          <w:sz w:val="32"/>
          <w:szCs w:val="32"/>
        </w:rPr>
        <w:t>1</w:t>
      </w:r>
      <w:r>
        <w:rPr>
          <w:rFonts w:ascii="方正仿宋_GBK" w:eastAsia="方正仿宋_GBK" w:hint="eastAsia"/>
          <w:sz w:val="32"/>
          <w:szCs w:val="32"/>
        </w:rPr>
        <w:t>套。</w:t>
      </w:r>
    </w:p>
    <w:p w14:paraId="19DA01DA"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3.研究智能微正压环控模式移动端和设备端物联网，搭建基于物联网和互联网+的养殖小区</w:t>
      </w:r>
      <w:proofErr w:type="gramStart"/>
      <w:r>
        <w:rPr>
          <w:rFonts w:ascii="方正仿宋_GBK" w:eastAsia="方正仿宋_GBK" w:hint="eastAsia"/>
          <w:sz w:val="32"/>
          <w:szCs w:val="32"/>
        </w:rPr>
        <w:t>智能环</w:t>
      </w:r>
      <w:proofErr w:type="gramEnd"/>
      <w:r>
        <w:rPr>
          <w:rFonts w:ascii="方正仿宋_GBK" w:eastAsia="方正仿宋_GBK" w:hint="eastAsia"/>
          <w:sz w:val="32"/>
          <w:szCs w:val="32"/>
        </w:rPr>
        <w:t>控数字化控制平台，实现远程控制，全年环</w:t>
      </w:r>
      <w:proofErr w:type="gramStart"/>
      <w:r>
        <w:rPr>
          <w:rFonts w:ascii="方正仿宋_GBK" w:eastAsia="方正仿宋_GBK" w:hint="eastAsia"/>
          <w:sz w:val="32"/>
          <w:szCs w:val="32"/>
        </w:rPr>
        <w:t>控操作</w:t>
      </w:r>
      <w:proofErr w:type="gramEnd"/>
      <w:r>
        <w:rPr>
          <w:rFonts w:ascii="方正仿宋_GBK" w:eastAsia="方正仿宋_GBK" w:hint="eastAsia"/>
          <w:sz w:val="32"/>
          <w:szCs w:val="32"/>
        </w:rPr>
        <w:t>无需人工干预。取得软件著作权1项。</w:t>
      </w:r>
    </w:p>
    <w:p w14:paraId="5B85D465"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4.收集智能微正压环</w:t>
      </w:r>
      <w:proofErr w:type="gramStart"/>
      <w:r>
        <w:rPr>
          <w:rFonts w:ascii="方正仿宋_GBK" w:eastAsia="方正仿宋_GBK" w:hint="eastAsia"/>
          <w:sz w:val="32"/>
          <w:szCs w:val="32"/>
        </w:rPr>
        <w:t>控模式</w:t>
      </w:r>
      <w:proofErr w:type="gramEnd"/>
      <w:r>
        <w:rPr>
          <w:rFonts w:ascii="方正仿宋_GBK" w:eastAsia="方正仿宋_GBK" w:hint="eastAsia"/>
          <w:sz w:val="32"/>
          <w:szCs w:val="32"/>
        </w:rPr>
        <w:t>能耗数据，并与常规负压环</w:t>
      </w:r>
      <w:proofErr w:type="gramStart"/>
      <w:r>
        <w:rPr>
          <w:rFonts w:ascii="方正仿宋_GBK" w:eastAsia="方正仿宋_GBK" w:hint="eastAsia"/>
          <w:sz w:val="32"/>
          <w:szCs w:val="32"/>
        </w:rPr>
        <w:t>控模式</w:t>
      </w:r>
      <w:proofErr w:type="gramEnd"/>
      <w:r>
        <w:rPr>
          <w:rFonts w:ascii="方正仿宋_GBK" w:eastAsia="方正仿宋_GBK" w:hint="eastAsia"/>
          <w:sz w:val="32"/>
          <w:szCs w:val="32"/>
        </w:rPr>
        <w:t>能耗进行对比，形成《智能微正压环控模式节能降耗对比分析报告》</w:t>
      </w:r>
      <w:r>
        <w:rPr>
          <w:rFonts w:ascii="方正仿宋_GBK" w:eastAsia="方正仿宋_GBK"/>
          <w:sz w:val="32"/>
          <w:szCs w:val="32"/>
        </w:rPr>
        <w:t>1</w:t>
      </w:r>
      <w:r>
        <w:rPr>
          <w:rFonts w:ascii="方正仿宋_GBK" w:eastAsia="方正仿宋_GBK" w:hint="eastAsia"/>
          <w:sz w:val="32"/>
          <w:szCs w:val="32"/>
        </w:rPr>
        <w:t>个。</w:t>
      </w:r>
    </w:p>
    <w:p w14:paraId="38321C7B"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lastRenderedPageBreak/>
        <w:t>5.基于全年智能微正压环</w:t>
      </w:r>
      <w:proofErr w:type="gramStart"/>
      <w:r>
        <w:rPr>
          <w:rFonts w:ascii="方正仿宋_GBK" w:eastAsia="方正仿宋_GBK" w:hint="eastAsia"/>
          <w:sz w:val="32"/>
          <w:szCs w:val="32"/>
        </w:rPr>
        <w:t>控模式</w:t>
      </w:r>
      <w:proofErr w:type="gramEnd"/>
      <w:r>
        <w:rPr>
          <w:rFonts w:ascii="方正仿宋_GBK" w:eastAsia="方正仿宋_GBK" w:hint="eastAsia"/>
          <w:sz w:val="32"/>
          <w:szCs w:val="32"/>
        </w:rPr>
        <w:t>设计，集成智能微正压环控软硬件技术，首先在发榜企业商品笼养肉鸡场（8栋舍）进行示范应用，形成可复制推广的技术模式。</w:t>
      </w:r>
    </w:p>
    <w:p w14:paraId="757B62D6" w14:textId="77777777" w:rsidR="00162E75" w:rsidRDefault="00162E75">
      <w:pPr>
        <w:spacing w:line="500" w:lineRule="exact"/>
        <w:ind w:firstLineChars="200" w:firstLine="640"/>
        <w:jc w:val="left"/>
        <w:outlineLvl w:val="1"/>
        <w:rPr>
          <w:rFonts w:ascii="方正黑体_GBK" w:eastAsia="方正黑体_GBK" w:hAnsi="方正黑体_GBK" w:cs="方正黑体_GBK"/>
          <w:sz w:val="32"/>
          <w:szCs w:val="32"/>
        </w:rPr>
      </w:pPr>
    </w:p>
    <w:p w14:paraId="198BA8E0"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三、预期成果形式</w:t>
      </w:r>
    </w:p>
    <w:p w14:paraId="1DDA5A0A"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制定《智能微正压环控模式硬件配置及控制逻辑技术标准》1套；制定《商品肉鸡笼养智能微正压环控模式环控技术标准》</w:t>
      </w:r>
      <w:r>
        <w:rPr>
          <w:rFonts w:ascii="方正仿宋_GBK" w:eastAsia="方正仿宋_GBK"/>
          <w:sz w:val="32"/>
          <w:szCs w:val="32"/>
        </w:rPr>
        <w:t>1</w:t>
      </w:r>
      <w:r>
        <w:rPr>
          <w:rFonts w:ascii="方正仿宋_GBK" w:eastAsia="方正仿宋_GBK" w:hint="eastAsia"/>
          <w:sz w:val="32"/>
          <w:szCs w:val="32"/>
        </w:rPr>
        <w:t>套；冬季热回收效率达到50-65%，降低综合生产成本5%以上；形成《智能微正压环控模式节能降耗对比分析报告》</w:t>
      </w:r>
      <w:r>
        <w:rPr>
          <w:rFonts w:ascii="方正仿宋_GBK" w:eastAsia="方正仿宋_GBK"/>
          <w:sz w:val="32"/>
          <w:szCs w:val="32"/>
        </w:rPr>
        <w:t>1</w:t>
      </w:r>
      <w:r>
        <w:rPr>
          <w:rFonts w:ascii="方正仿宋_GBK" w:eastAsia="方正仿宋_GBK" w:hint="eastAsia"/>
          <w:sz w:val="32"/>
          <w:szCs w:val="32"/>
        </w:rPr>
        <w:t>个；智能微正压环</w:t>
      </w:r>
      <w:proofErr w:type="gramStart"/>
      <w:r>
        <w:rPr>
          <w:rFonts w:ascii="方正仿宋_GBK" w:eastAsia="方正仿宋_GBK" w:hint="eastAsia"/>
          <w:sz w:val="32"/>
          <w:szCs w:val="32"/>
        </w:rPr>
        <w:t>控模式</w:t>
      </w:r>
      <w:proofErr w:type="gramEnd"/>
      <w:r>
        <w:rPr>
          <w:rFonts w:ascii="方正仿宋_GBK" w:eastAsia="方正仿宋_GBK" w:hint="eastAsia"/>
          <w:sz w:val="32"/>
          <w:szCs w:val="32"/>
        </w:rPr>
        <w:t>取得软件著作权1项；形成智能微正压环控软硬件技术应用体系1套。</w:t>
      </w:r>
    </w:p>
    <w:p w14:paraId="5CBD021B"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四、交付条件</w:t>
      </w:r>
    </w:p>
    <w:p w14:paraId="5A06A2CB"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1.提供的技术标准、技术报告：以国际标准、国家标准、行业标准、团体标准、企业标准、技术规范等的初稿、征求意见稿、备案文件或送审稿复印件呈现。 </w:t>
      </w:r>
    </w:p>
    <w:p w14:paraId="4BA02F8B" w14:textId="77777777" w:rsidR="00162E75" w:rsidRDefault="00000000">
      <w:pPr>
        <w:spacing w:line="50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2.成本比较以记录资料、行业批文或者企业应用证明形式呈现。</w:t>
      </w:r>
    </w:p>
    <w:p w14:paraId="5B4CD39E" w14:textId="77777777" w:rsidR="00162E75" w:rsidRDefault="00000000">
      <w:pPr>
        <w:spacing w:line="50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3.应用体系，以技术报告、行业批文或者企业应用证明形式呈现。</w:t>
      </w:r>
    </w:p>
    <w:p w14:paraId="2D5F325C" w14:textId="77777777" w:rsidR="00162E75" w:rsidRDefault="00000000">
      <w:pPr>
        <w:spacing w:line="50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4.提供软件著作权证书。</w:t>
      </w:r>
    </w:p>
    <w:p w14:paraId="381BC4B8"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五、项目实施周期及揭榜金额</w:t>
      </w:r>
    </w:p>
    <w:p w14:paraId="1C56A3C2" w14:textId="77777777" w:rsidR="00162E75" w:rsidRDefault="00000000">
      <w:pPr>
        <w:spacing w:line="500" w:lineRule="exact"/>
        <w:ind w:firstLineChars="200" w:firstLine="640"/>
        <w:rPr>
          <w:rFonts w:ascii="方正仿宋_GBK" w:eastAsia="方正仿宋_GBK"/>
          <w:b/>
          <w:bCs/>
          <w:color w:val="FF0000"/>
          <w:sz w:val="32"/>
          <w:szCs w:val="32"/>
        </w:rPr>
      </w:pPr>
      <w:r>
        <w:rPr>
          <w:rFonts w:ascii="方正仿宋_GBK" w:eastAsia="方正仿宋_GBK" w:hint="eastAsia"/>
          <w:sz w:val="32"/>
          <w:szCs w:val="32"/>
        </w:rPr>
        <w:t>项目实施周期为3年；揭榜金额不超过</w:t>
      </w:r>
      <w:r>
        <w:rPr>
          <w:rFonts w:ascii="方正仿宋_GBK" w:eastAsia="方正仿宋_GBK"/>
          <w:sz w:val="32"/>
          <w:szCs w:val="32"/>
        </w:rPr>
        <w:t>500</w:t>
      </w:r>
      <w:r>
        <w:rPr>
          <w:rFonts w:ascii="方正仿宋_GBK" w:eastAsia="方正仿宋_GBK" w:hint="eastAsia"/>
          <w:sz w:val="32"/>
          <w:szCs w:val="32"/>
        </w:rPr>
        <w:t>万元。</w:t>
      </w:r>
    </w:p>
    <w:p w14:paraId="42D505F2" w14:textId="77777777" w:rsidR="00162E75" w:rsidRDefault="00000000">
      <w:pPr>
        <w:spacing w:line="500" w:lineRule="exact"/>
        <w:ind w:firstLineChars="200" w:firstLine="640"/>
        <w:jc w:val="left"/>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六、对揭榜方要求</w:t>
      </w:r>
    </w:p>
    <w:p w14:paraId="0151DECC" w14:textId="77777777" w:rsidR="00162E75" w:rsidRDefault="00000000">
      <w:pPr>
        <w:spacing w:line="500" w:lineRule="exact"/>
        <w:ind w:firstLineChars="200" w:firstLine="640"/>
        <w:rPr>
          <w:rFonts w:ascii="方正黑体_GBK" w:eastAsia="方正黑体_GBK" w:hAnsi="方正黑体_GBK" w:cs="方正黑体_GBK"/>
          <w:w w:val="90"/>
          <w:sz w:val="32"/>
          <w:szCs w:val="32"/>
        </w:rPr>
      </w:pPr>
      <w:r>
        <w:rPr>
          <w:rFonts w:ascii="方正仿宋_GBK" w:eastAsia="方正仿宋_GBK" w:hint="eastAsia"/>
          <w:sz w:val="32"/>
          <w:szCs w:val="32"/>
        </w:rPr>
        <w:t>揭榜方应具有独立的研发团队、配套的科研条件和自主</w:t>
      </w:r>
      <w:r>
        <w:rPr>
          <w:rFonts w:ascii="方正仿宋_GBK" w:eastAsia="方正仿宋_GBK" w:hint="eastAsia"/>
          <w:w w:val="90"/>
          <w:sz w:val="32"/>
          <w:szCs w:val="32"/>
        </w:rPr>
        <w:t>研发实力，能按要求完成揭榜任务（具体要求请与项目专员联系）。</w:t>
      </w:r>
    </w:p>
    <w:p w14:paraId="3CDCEF55" w14:textId="77777777" w:rsidR="00162E75" w:rsidRDefault="00162E75">
      <w:pPr>
        <w:pStyle w:val="a4"/>
        <w:spacing w:line="500" w:lineRule="exact"/>
        <w:rPr>
          <w:rFonts w:ascii="方正仿宋_GBK" w:eastAsia="方正仿宋_GBK"/>
          <w:sz w:val="32"/>
          <w:szCs w:val="32"/>
        </w:rPr>
      </w:pPr>
    </w:p>
    <w:p w14:paraId="02D664B4" w14:textId="77777777" w:rsidR="00162E75" w:rsidRDefault="00162E75">
      <w:pPr>
        <w:pStyle w:val="a4"/>
        <w:spacing w:line="500" w:lineRule="exact"/>
        <w:rPr>
          <w:rFonts w:ascii="方正仿宋_GBK" w:eastAsia="方正仿宋_GBK"/>
          <w:sz w:val="32"/>
          <w:szCs w:val="32"/>
        </w:rPr>
      </w:pPr>
    </w:p>
    <w:p w14:paraId="75E1FDA4" w14:textId="77777777" w:rsidR="00162E75" w:rsidRDefault="00162E75">
      <w:pPr>
        <w:spacing w:line="500" w:lineRule="exact"/>
        <w:ind w:firstLineChars="200" w:firstLine="640"/>
        <w:jc w:val="center"/>
        <w:outlineLvl w:val="0"/>
        <w:rPr>
          <w:rFonts w:ascii="方正黑体_GBK" w:eastAsia="方正黑体_GBK" w:hAnsi="方正黑体_GBK" w:cs="方正黑体_GBK"/>
          <w:sz w:val="32"/>
          <w:szCs w:val="32"/>
        </w:rPr>
      </w:pPr>
    </w:p>
    <w:p w14:paraId="79CC7BE1" w14:textId="77777777" w:rsidR="00162E75" w:rsidRDefault="00162E75">
      <w:pPr>
        <w:spacing w:line="500" w:lineRule="exact"/>
        <w:ind w:firstLineChars="200" w:firstLine="640"/>
        <w:jc w:val="center"/>
        <w:outlineLvl w:val="0"/>
        <w:rPr>
          <w:rFonts w:ascii="方正黑体_GBK" w:eastAsia="方正黑体_GBK" w:hAnsi="方正黑体_GBK" w:cs="方正黑体_GBK"/>
          <w:sz w:val="32"/>
          <w:szCs w:val="32"/>
        </w:rPr>
      </w:pPr>
    </w:p>
    <w:p w14:paraId="34B96EE2" w14:textId="77777777" w:rsidR="00162E75" w:rsidRDefault="00162E75">
      <w:pPr>
        <w:spacing w:line="500" w:lineRule="exact"/>
        <w:ind w:firstLineChars="200" w:firstLine="640"/>
        <w:jc w:val="center"/>
        <w:outlineLvl w:val="0"/>
        <w:rPr>
          <w:rFonts w:ascii="方正黑体_GBK" w:eastAsia="方正黑体_GBK" w:hAnsi="方正黑体_GBK" w:cs="方正黑体_GBK"/>
          <w:sz w:val="32"/>
          <w:szCs w:val="32"/>
        </w:rPr>
      </w:pPr>
    </w:p>
    <w:p w14:paraId="48DFAF97" w14:textId="77777777" w:rsidR="00162E75" w:rsidRDefault="00162E75">
      <w:pPr>
        <w:spacing w:line="500" w:lineRule="exact"/>
        <w:ind w:firstLineChars="200" w:firstLine="640"/>
        <w:jc w:val="center"/>
        <w:outlineLvl w:val="0"/>
        <w:rPr>
          <w:rFonts w:ascii="方正黑体_GBK" w:eastAsia="方正黑体_GBK" w:hAnsi="方正黑体_GBK" w:cs="方正黑体_GBK"/>
          <w:sz w:val="32"/>
          <w:szCs w:val="32"/>
        </w:rPr>
      </w:pPr>
    </w:p>
    <w:p w14:paraId="48600561" w14:textId="77777777" w:rsidR="00162E75" w:rsidRDefault="00000000">
      <w:pPr>
        <w:spacing w:line="500" w:lineRule="exact"/>
        <w:ind w:firstLineChars="200" w:firstLine="640"/>
        <w:jc w:val="center"/>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项目需求13：巨厚煤层开采矿井瓦斯灾害智能防控技术</w:t>
      </w:r>
    </w:p>
    <w:p w14:paraId="26BB25B1" w14:textId="77777777" w:rsidR="00162E75" w:rsidRDefault="00000000">
      <w:pPr>
        <w:spacing w:line="500" w:lineRule="exact"/>
        <w:ind w:firstLineChars="800" w:firstLine="2560"/>
        <w:outlineLvl w:val="0"/>
        <w:rPr>
          <w:rFonts w:ascii="方正仿宋_GBK" w:eastAsia="方正仿宋_GBK" w:hAnsi="方正仿宋_GBK" w:cs="方正仿宋_GBK"/>
          <w:b/>
          <w:bCs/>
          <w:sz w:val="32"/>
          <w:szCs w:val="32"/>
        </w:rPr>
      </w:pPr>
      <w:r>
        <w:rPr>
          <w:rFonts w:ascii="方正黑体_GBK" w:eastAsia="方正黑体_GBK" w:hAnsi="方正黑体_GBK" w:cs="方正黑体_GBK" w:hint="eastAsia"/>
          <w:sz w:val="32"/>
          <w:szCs w:val="32"/>
        </w:rPr>
        <w:t>研究</w:t>
      </w:r>
    </w:p>
    <w:p w14:paraId="74A1CDC4"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一、需求单位</w:t>
      </w:r>
    </w:p>
    <w:p w14:paraId="7E5FC991" w14:textId="77777777" w:rsidR="00162E75" w:rsidRDefault="00000000">
      <w:pPr>
        <w:spacing w:line="500" w:lineRule="exact"/>
        <w:ind w:firstLineChars="200" w:firstLine="640"/>
        <w:rPr>
          <w:rFonts w:ascii="方正仿宋_GBK" w:eastAsia="方正仿宋_GBK" w:hAnsi="方正仿宋_GBK" w:cs="方正仿宋_GBK"/>
          <w:sz w:val="32"/>
          <w:szCs w:val="32"/>
        </w:rPr>
      </w:pPr>
      <w:proofErr w:type="gramStart"/>
      <w:r>
        <w:rPr>
          <w:rFonts w:ascii="方正仿宋_GBK" w:eastAsia="方正仿宋_GBK" w:hAnsi="方正仿宋_GBK" w:cs="方正仿宋_GBK" w:hint="eastAsia"/>
          <w:sz w:val="32"/>
          <w:szCs w:val="32"/>
        </w:rPr>
        <w:t>兖</w:t>
      </w:r>
      <w:proofErr w:type="gramEnd"/>
      <w:r>
        <w:rPr>
          <w:rFonts w:ascii="方正仿宋_GBK" w:eastAsia="方正仿宋_GBK" w:hAnsi="方正仿宋_GBK" w:cs="方正仿宋_GBK" w:hint="eastAsia"/>
          <w:sz w:val="32"/>
          <w:szCs w:val="32"/>
        </w:rPr>
        <w:t>矿新疆能化有限公司</w:t>
      </w:r>
    </w:p>
    <w:p w14:paraId="3BC4B923"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项目专员：孙岩（18997910399） 、黄义通</w:t>
      </w:r>
      <w:r>
        <w:rPr>
          <w:rFonts w:ascii="方正仿宋_GBK" w:eastAsia="方正仿宋_GBK" w:hAnsi="方正仿宋_GBK" w:cs="方正仿宋_GBK" w:hint="eastAsia"/>
          <w:sz w:val="32"/>
          <w:szCs w:val="32"/>
          <w:lang w:val="zh-TW" w:eastAsia="zh-TW"/>
        </w:rPr>
        <w:t>（</w:t>
      </w:r>
      <w:r>
        <w:rPr>
          <w:rFonts w:ascii="方正仿宋_GBK" w:eastAsia="方正仿宋_GBK" w:hAnsi="方正仿宋_GBK" w:cs="方正仿宋_GBK" w:hint="eastAsia"/>
          <w:sz w:val="32"/>
          <w:szCs w:val="32"/>
        </w:rPr>
        <w:t>13475759346）</w:t>
      </w:r>
    </w:p>
    <w:p w14:paraId="04FF3821"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二、需求内容及技术指标要求</w:t>
      </w:r>
    </w:p>
    <w:p w14:paraId="4E18F73F"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1.提出瓦斯含量多源精准测定方法，研发巨厚煤层瓦斯涌出量动态精准预测软件；响应时间：核心接口pct99小于600ms，延迟时间：首屏＜500ms，吞吐量：83.3，并发数：峰值 QPS 50，资源利用率：CPU99 &gt; 85%，性能计数器：Pages/sec 0到20，cache bytes 50% mem，瓦斯涌出量预测精度≥90%；</w:t>
      </w:r>
    </w:p>
    <w:p w14:paraId="2ED1FAA3"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2.研发巨厚煤层瓦斯富集区动态辨识设备及钻孔智能设计系统；卸压瓦斯富集区辨识精度≥95%，设备典型故障率＜3%，响应时间＜800ms。</w:t>
      </w:r>
    </w:p>
    <w:p w14:paraId="48891562"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3.试制瓦斯抽采智能调控系统一套，实现井下瓦斯抽采参数实时监测、轨迹追踪、分级预警、智能调控等功能；平均页面响应时间不超过3秒，智能调控精度＞85%，保证瓦斯抽采率≥40%；</w:t>
      </w:r>
    </w:p>
    <w:p w14:paraId="4E062618"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4.确保试验矿井巨厚煤层开采时上隅角、回风巷瓦斯浓度保持在1%以下。</w:t>
      </w:r>
    </w:p>
    <w:p w14:paraId="5CF04A39"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三、预期成果形式</w:t>
      </w:r>
    </w:p>
    <w:p w14:paraId="095C4EF1"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1.围绕巨厚煤层瓦斯含量测定、涌出量预测、瓦斯富集区智能探测与动态辨识、瓦斯运移规律、抽采方法最优选择、抽采监测指标与调控指标及瓦斯抽采智能调控等技术研究；</w:t>
      </w:r>
    </w:p>
    <w:p w14:paraId="354D2C0C"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优化巨厚煤层钻孔封孔方式，在钻孔动态密封系统支路上安装检测传感器和电动调节阀，明确瓦斯抽采钻孔钻进监控指标临界值以及控制参数指标与动态密封工艺的耦合关系，实现巨厚煤层采卸压瓦斯抽采钻孔动态密封，提高抽采钻孔的成孔效率；</w:t>
      </w:r>
    </w:p>
    <w:p w14:paraId="6C9FA08C"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3.揭榜方形成与项目相关的设计方案3项，技术规范2项，研究报告1项；</w:t>
      </w:r>
    </w:p>
    <w:p w14:paraId="42DF130B"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4.围绕各项研究成果分别发表相关论文不少于12篇，其中SCI论文不少于6篇；</w:t>
      </w:r>
    </w:p>
    <w:p w14:paraId="02EA7454"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5.取得发明专利不少于6项，知识产权及科技成果归属权为发榜方和揭榜方双方共有。</w:t>
      </w:r>
    </w:p>
    <w:p w14:paraId="777D5A22"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四、交付条件</w:t>
      </w:r>
    </w:p>
    <w:p w14:paraId="1EF7BD39"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以上述分任务列出的考核指标和成果形式作为验收的主要依据。揭榜方申请专利应取得受理通知书；项目研究报告应通过技术专家联合评审。理论研究、仿真及算法、优化设计等成果以通过物理试验验证且达到预期效果为最终验收指标。项目完成后，组织专家进行评审，由专家组出具评审意见对研究开发成果进行验收。</w:t>
      </w:r>
    </w:p>
    <w:p w14:paraId="2122E948"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五、项目实施周期及揭榜金额</w:t>
      </w:r>
    </w:p>
    <w:p w14:paraId="535C4420"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项目实施周期为3年；揭榜金额不超过1400万元。</w:t>
      </w:r>
    </w:p>
    <w:p w14:paraId="15AE58B8"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六、对揭榜方的要求</w:t>
      </w:r>
    </w:p>
    <w:p w14:paraId="5C8E3D32" w14:textId="77777777" w:rsidR="00162E75" w:rsidRDefault="00000000">
      <w:pPr>
        <w:spacing w:line="500" w:lineRule="exact"/>
        <w:ind w:firstLineChars="200" w:firstLine="640"/>
        <w:rPr>
          <w:rFonts w:ascii="方正黑体_GBK" w:eastAsia="方正黑体_GBK" w:hAnsi="方正黑体_GBK" w:cs="方正黑体_GBK"/>
          <w:w w:val="90"/>
          <w:sz w:val="32"/>
          <w:szCs w:val="32"/>
        </w:rPr>
      </w:pPr>
      <w:r>
        <w:rPr>
          <w:rFonts w:ascii="方正仿宋_GBK" w:eastAsia="方正仿宋_GBK" w:hint="eastAsia"/>
          <w:sz w:val="32"/>
          <w:szCs w:val="32"/>
        </w:rPr>
        <w:t>揭榜方应具有独立的研发团队、配套的科研条件和自主</w:t>
      </w:r>
      <w:r>
        <w:rPr>
          <w:rFonts w:ascii="方正仿宋_GBK" w:eastAsia="方正仿宋_GBK" w:hint="eastAsia"/>
          <w:w w:val="90"/>
          <w:sz w:val="32"/>
          <w:szCs w:val="32"/>
        </w:rPr>
        <w:t>研发实力，能按要求完成揭榜任务（具体要求请与项目专员联系）。</w:t>
      </w:r>
    </w:p>
    <w:p w14:paraId="57CE8366" w14:textId="77777777" w:rsidR="00162E75" w:rsidRDefault="00162E75">
      <w:pPr>
        <w:pStyle w:val="a0"/>
        <w:spacing w:line="500" w:lineRule="exact"/>
        <w:rPr>
          <w:rFonts w:ascii="方正黑体_GBK" w:eastAsia="方正黑体_GBK" w:hAnsi="方正黑体_GBK" w:cs="方正黑体_GBK"/>
          <w:sz w:val="32"/>
          <w:szCs w:val="32"/>
        </w:rPr>
      </w:pPr>
    </w:p>
    <w:p w14:paraId="2893D0E6" w14:textId="77777777" w:rsidR="00162E75" w:rsidRDefault="00000000">
      <w:pPr>
        <w:spacing w:line="500" w:lineRule="exact"/>
        <w:ind w:leftChars="304" w:left="2558" w:hangingChars="600" w:hanging="1920"/>
        <w:rPr>
          <w:rFonts w:ascii="方正仿宋_GBK" w:eastAsia="方正仿宋_GBK" w:hAnsi="方正仿宋_GBK" w:cs="方正仿宋_GBK"/>
          <w:b/>
          <w:bCs/>
          <w:sz w:val="32"/>
          <w:szCs w:val="32"/>
        </w:rPr>
      </w:pPr>
      <w:r>
        <w:rPr>
          <w:rFonts w:ascii="方正黑体_GBK" w:eastAsia="方正黑体_GBK" w:hAnsi="方正黑体_GBK" w:cs="方正黑体_GBK" w:hint="eastAsia"/>
          <w:sz w:val="32"/>
          <w:szCs w:val="32"/>
        </w:rPr>
        <w:lastRenderedPageBreak/>
        <w:t>项目需求14：西帕依智能化制剂生产和质量控制关键技术研发</w:t>
      </w:r>
    </w:p>
    <w:p w14:paraId="49C1D029"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一、需求单位：</w:t>
      </w:r>
    </w:p>
    <w:p w14:paraId="2B5B8F1C"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新奇康药业股份有限公司</w:t>
      </w:r>
    </w:p>
    <w:p w14:paraId="728DF352"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项目专员：秦华夏（18099166636）</w:t>
      </w:r>
    </w:p>
    <w:p w14:paraId="4ABC7BF0"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二、需求内容及技术指标要求</w:t>
      </w:r>
    </w:p>
    <w:p w14:paraId="3BEB7670"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1.制剂生产过程质量控制专家系统研究。制剂产品总体合格率99.9%，生产过程灌装合格率100%，检测不合格剔除率 100%，</w:t>
      </w:r>
      <w:proofErr w:type="gramStart"/>
      <w:r>
        <w:rPr>
          <w:rFonts w:ascii="方正仿宋_GBK" w:eastAsia="方正仿宋_GBK" w:hAnsi="方正仿宋_GBK" w:cs="方正仿宋_GBK" w:hint="eastAsia"/>
          <w:sz w:val="32"/>
          <w:szCs w:val="32"/>
        </w:rPr>
        <w:t>不</w:t>
      </w:r>
      <w:proofErr w:type="gramEnd"/>
      <w:r>
        <w:rPr>
          <w:rFonts w:ascii="方正仿宋_GBK" w:eastAsia="方正仿宋_GBK" w:hAnsi="方正仿宋_GBK" w:cs="方正仿宋_GBK" w:hint="eastAsia"/>
          <w:sz w:val="32"/>
          <w:szCs w:val="32"/>
        </w:rPr>
        <w:t>滴漏达100%，药剂成品率＞99.9%。</w:t>
      </w:r>
    </w:p>
    <w:p w14:paraId="532B6EC5"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2.制药设备作业智能调控及故障处理系统研究。设备有效作业率99%，实现理瓶、灌装、旋盖速率≥300瓶/分钟。</w:t>
      </w:r>
    </w:p>
    <w:p w14:paraId="44454B5D"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3.制剂产率智能测算及工艺优化专家系统研究。产率为95%，制剂生产线平均装量误差为标识装量±0.1％。</w:t>
      </w:r>
    </w:p>
    <w:p w14:paraId="316919C9"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4.制剂生产过程成分含量智能化光谱监测系统研究。利用检测时间&lt;10秒的频率，建立红外光谱或拉曼光谱在线监测方法，关键参数1.36≤CPK≤1.67。</w:t>
      </w:r>
    </w:p>
    <w:p w14:paraId="280EF62F"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5.实时采集及可视化制剂生产环节相关指标，控制检测时间＜10秒、数据准确率＞99%、采集数据存储时限＞5年，满足各指标和相关指标的1.36≤CPK≤1.67。</w:t>
      </w:r>
    </w:p>
    <w:p w14:paraId="61072B76"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三、预期成果形式</w:t>
      </w:r>
    </w:p>
    <w:p w14:paraId="6B1B2528"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围绕新奇康药业股份有限公司智能化制剂生产研发OEE、CPK目标要求，通过采集过程中的工艺、设备、质量、产量、能耗等参数并通过融合、建模、大数据处理等技术手段，找出影响OEE、CPK水平的关键参数，进行控制、协同研究，揭榜方形成设计方案。技术规范和专利3-4件、登记5-6项软件著作权，发表论文3-5篇，培养技术骨干8-10人 ；项目形成的软件著作权、研究论文和专著，合作方共</w:t>
      </w:r>
      <w:r>
        <w:rPr>
          <w:rFonts w:ascii="方正仿宋_GBK" w:eastAsia="方正仿宋_GBK" w:hAnsi="方正仿宋_GBK" w:cs="方正仿宋_GBK" w:hint="eastAsia"/>
          <w:sz w:val="32"/>
          <w:szCs w:val="32"/>
        </w:rPr>
        <w:lastRenderedPageBreak/>
        <w:t xml:space="preserve">同所有。合作方可共同申请相关专利和奖项，专利所有权归本公司；项目相关技术在本公司产业化推广形成的产业化利益，归本公司所有。 </w:t>
      </w:r>
    </w:p>
    <w:p w14:paraId="0B6D60D4"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四、交付条件</w:t>
      </w:r>
    </w:p>
    <w:p w14:paraId="7E284AB3"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以上述分列出的需求内容及技术指标和成果形式作为验收的主要依据。本研究能够满足新奇康</w:t>
      </w:r>
      <w:proofErr w:type="gramStart"/>
      <w:r>
        <w:rPr>
          <w:rFonts w:ascii="方正仿宋_GBK" w:eastAsia="方正仿宋_GBK" w:hAnsi="方正仿宋_GBK" w:cs="方正仿宋_GBK" w:hint="eastAsia"/>
          <w:sz w:val="32"/>
          <w:szCs w:val="32"/>
        </w:rPr>
        <w:t>药业数智化</w:t>
      </w:r>
      <w:proofErr w:type="gramEnd"/>
      <w:r>
        <w:rPr>
          <w:rFonts w:ascii="方正仿宋_GBK" w:eastAsia="方正仿宋_GBK" w:hAnsi="方正仿宋_GBK" w:cs="方正仿宋_GBK" w:hint="eastAsia"/>
          <w:sz w:val="32"/>
          <w:szCs w:val="32"/>
        </w:rPr>
        <w:t>生产和质量控制需求，揭榜方申请发明专利应取得受理通知书；项目研究报告应通过技术专家联合评审。系统最终实现OEE、CPK既定指标等成果以通过测试且达到预期效果为最终验收指标。项目完成后，组成相关方专家验收，采用专家出具评审意见的方式对研究开发成果进行验收。</w:t>
      </w:r>
    </w:p>
    <w:p w14:paraId="6AC6C33D"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五、项目实施周期及揭榜金额</w:t>
      </w:r>
    </w:p>
    <w:p w14:paraId="663CF212"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项目实施周期为3年；揭榜金额不超过1000万元。</w:t>
      </w:r>
    </w:p>
    <w:p w14:paraId="4B1F8091"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六、对揭榜方的要求</w:t>
      </w:r>
    </w:p>
    <w:p w14:paraId="12942753"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58B55D2A" w14:textId="77777777" w:rsidR="00162E75" w:rsidRDefault="00162E75">
      <w:pPr>
        <w:spacing w:line="500" w:lineRule="exact"/>
        <w:jc w:val="left"/>
        <w:outlineLvl w:val="1"/>
        <w:rPr>
          <w:rFonts w:ascii="方正黑体_GBK" w:eastAsia="方正黑体_GBK" w:hAnsi="方正黑体_GBK" w:cs="方正黑体_GBK"/>
          <w:sz w:val="32"/>
          <w:szCs w:val="32"/>
        </w:rPr>
      </w:pPr>
    </w:p>
    <w:p w14:paraId="40C3EF12" w14:textId="77777777" w:rsidR="00162E75" w:rsidRDefault="00000000">
      <w:pPr>
        <w:spacing w:line="500" w:lineRule="exact"/>
        <w:ind w:leftChars="304" w:left="2558" w:hangingChars="600" w:hanging="1920"/>
        <w:jc w:val="left"/>
        <w:outlineLvl w:val="1"/>
        <w:rPr>
          <w:rFonts w:ascii="方正楷体_GBK" w:eastAsia="方正楷体_GBK" w:hAnsi="方正楷体_GBK" w:cs="方正楷体_GBK"/>
          <w:sz w:val="32"/>
          <w:szCs w:val="32"/>
        </w:rPr>
      </w:pPr>
      <w:r>
        <w:rPr>
          <w:rFonts w:ascii="方正黑体_GBK" w:eastAsia="方正黑体_GBK" w:hAnsi="方正黑体_GBK" w:cs="方正黑体_GBK" w:hint="eastAsia"/>
          <w:sz w:val="32"/>
          <w:szCs w:val="32"/>
        </w:rPr>
        <w:t>项目需求15：同位素标记</w:t>
      </w:r>
      <w:proofErr w:type="gramStart"/>
      <w:r>
        <w:rPr>
          <w:rFonts w:ascii="方正黑体_GBK" w:eastAsia="方正黑体_GBK" w:hAnsi="方正黑体_GBK" w:cs="方正黑体_GBK" w:hint="eastAsia"/>
          <w:sz w:val="32"/>
          <w:szCs w:val="32"/>
        </w:rPr>
        <w:t>法探索</w:t>
      </w:r>
      <w:proofErr w:type="gramEnd"/>
      <w:r>
        <w:rPr>
          <w:rFonts w:ascii="方正黑体_GBK" w:eastAsia="方正黑体_GBK" w:hAnsi="方正黑体_GBK" w:cs="方正黑体_GBK" w:hint="eastAsia"/>
          <w:sz w:val="32"/>
          <w:szCs w:val="32"/>
        </w:rPr>
        <w:t>罗布泊矿区卤水流场研究</w:t>
      </w:r>
    </w:p>
    <w:p w14:paraId="37B76513"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一、需求单位</w:t>
      </w:r>
    </w:p>
    <w:p w14:paraId="11AD5416"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国投新疆罗布泊钾盐有限责任公司</w:t>
      </w:r>
    </w:p>
    <w:p w14:paraId="417F7CBA"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项目专员：</w:t>
      </w:r>
      <w:proofErr w:type="gramStart"/>
      <w:r>
        <w:rPr>
          <w:rFonts w:ascii="方正仿宋_GBK" w:eastAsia="方正仿宋_GBK" w:hAnsi="方正仿宋_GBK" w:cs="方正仿宋_GBK" w:hint="eastAsia"/>
          <w:sz w:val="32"/>
          <w:szCs w:val="32"/>
        </w:rPr>
        <w:t>董广峰</w:t>
      </w:r>
      <w:proofErr w:type="gramEnd"/>
      <w:r>
        <w:rPr>
          <w:rFonts w:ascii="方正仿宋_GBK" w:eastAsia="方正仿宋_GBK" w:hAnsi="方正仿宋_GBK" w:cs="方正仿宋_GBK" w:hint="eastAsia"/>
          <w:sz w:val="32"/>
          <w:szCs w:val="32"/>
        </w:rPr>
        <w:t>（13565700087）、马松亮（13677591743）</w:t>
      </w:r>
    </w:p>
    <w:p w14:paraId="52E0AFE7"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二、需求内容及技术指标要求</w:t>
      </w:r>
    </w:p>
    <w:p w14:paraId="10C923F0"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lang w:val="zh-TW" w:eastAsia="zh-TW"/>
        </w:rPr>
        <w:t>推荐出</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lang w:val="zh-TW" w:eastAsia="zh-TW"/>
        </w:rPr>
        <w:t>种以上适合罗布泊盐湖地质特征及卤水物化性质的示踪标记材料，示踪材料须无毒无臭不含重金属，放</w:t>
      </w:r>
      <w:r>
        <w:rPr>
          <w:rFonts w:ascii="方正仿宋_GBK" w:eastAsia="方正仿宋_GBK" w:hAnsi="方正仿宋_GBK" w:cs="方正仿宋_GBK" w:hint="eastAsia"/>
          <w:sz w:val="32"/>
          <w:szCs w:val="32"/>
          <w:lang w:val="zh-TW" w:eastAsia="zh-TW"/>
        </w:rPr>
        <w:lastRenderedPageBreak/>
        <w:t>射性同位素放射剂量</w:t>
      </w:r>
      <w:r>
        <w:rPr>
          <w:rFonts w:ascii="方正仿宋_GBK" w:eastAsia="方正仿宋_GBK" w:hAnsi="方正仿宋_GBK" w:cs="方正仿宋_GBK" w:hint="eastAsia"/>
          <w:sz w:val="32"/>
          <w:szCs w:val="32"/>
        </w:rPr>
        <w:t>H≤2.5μ</w:t>
      </w:r>
      <w:proofErr w:type="spellStart"/>
      <w:r>
        <w:rPr>
          <w:rFonts w:ascii="方正仿宋_GBK" w:eastAsia="方正仿宋_GBK" w:hAnsi="方正仿宋_GBK" w:cs="方正仿宋_GBK" w:hint="eastAsia"/>
          <w:sz w:val="32"/>
          <w:szCs w:val="32"/>
        </w:rPr>
        <w:t>Sv</w:t>
      </w:r>
      <w:proofErr w:type="spellEnd"/>
      <w:r>
        <w:rPr>
          <w:rFonts w:ascii="方正仿宋_GBK" w:eastAsia="方正仿宋_GBK" w:hAnsi="方正仿宋_GBK" w:cs="方正仿宋_GBK" w:hint="eastAsia"/>
          <w:sz w:val="32"/>
          <w:szCs w:val="32"/>
        </w:rPr>
        <w:t>/h</w:t>
      </w:r>
      <w:r>
        <w:rPr>
          <w:rFonts w:ascii="方正仿宋_GBK" w:eastAsia="方正仿宋_GBK" w:hAnsi="方正仿宋_GBK" w:cs="方正仿宋_GBK" w:hint="eastAsia"/>
          <w:sz w:val="32"/>
          <w:szCs w:val="32"/>
          <w:lang w:val="zh-TW" w:eastAsia="zh-TW"/>
        </w:rPr>
        <w:t>；</w:t>
      </w:r>
    </w:p>
    <w:p w14:paraId="0F745AB3"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lang w:val="zh-TW" w:eastAsia="zh-TW"/>
        </w:rPr>
        <w:t>建立盐湖地下水流场及采输卤</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lang w:val="zh-TW" w:eastAsia="zh-TW"/>
        </w:rPr>
        <w:t>盐田工程渗漏地下水流场，准确揭示</w:t>
      </w:r>
      <w:r>
        <w:rPr>
          <w:rFonts w:ascii="方正仿宋_GBK" w:eastAsia="方正仿宋_GBK" w:hAnsi="方正仿宋_GBK" w:cs="方正仿宋_GBK" w:hint="eastAsia"/>
          <w:sz w:val="32"/>
          <w:szCs w:val="32"/>
        </w:rPr>
        <w:t>80%</w:t>
      </w:r>
      <w:r>
        <w:rPr>
          <w:rFonts w:ascii="方正仿宋_GBK" w:eastAsia="方正仿宋_GBK" w:hAnsi="方正仿宋_GBK" w:cs="方正仿宋_GBK" w:hint="eastAsia"/>
          <w:sz w:val="32"/>
          <w:szCs w:val="32"/>
          <w:lang w:val="zh-TW" w:eastAsia="zh-TW"/>
        </w:rPr>
        <w:t>以上渗漏卤水走向；</w:t>
      </w:r>
    </w:p>
    <w:p w14:paraId="7DC83474"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lang w:val="zh-TW" w:eastAsia="zh-TW"/>
        </w:rPr>
        <w:t>估算出现有罗布泊盐湖区卤水资源量，年度卤水资源补给量；建立</w:t>
      </w:r>
      <w:r>
        <w:rPr>
          <w:rFonts w:ascii="方正仿宋_GBK" w:eastAsia="方正仿宋_GBK" w:hAnsi="方正仿宋_GBK" w:cs="方正仿宋_GBK" w:hint="eastAsia"/>
          <w:sz w:val="32"/>
          <w:szCs w:val="32"/>
        </w:rPr>
        <w:t>2023-2033</w:t>
      </w:r>
      <w:r>
        <w:rPr>
          <w:rFonts w:ascii="方正仿宋_GBK" w:eastAsia="方正仿宋_GBK" w:hAnsi="方正仿宋_GBK" w:cs="方正仿宋_GBK" w:hint="eastAsia"/>
          <w:sz w:val="32"/>
          <w:szCs w:val="32"/>
          <w:lang w:val="zh-TW" w:eastAsia="zh-TW"/>
        </w:rPr>
        <w:t>年（未来</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lang w:val="zh-TW" w:eastAsia="zh-TW"/>
        </w:rPr>
        <w:t>年）罗布泊地下卤水数值模拟模型。</w:t>
      </w:r>
    </w:p>
    <w:p w14:paraId="04914586"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三、预期成果形式</w:t>
      </w:r>
    </w:p>
    <w:p w14:paraId="5424D110"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zh-TW" w:eastAsia="zh-TW"/>
        </w:rPr>
        <w:t>罗布泊盐湖盐田渗漏卤水示踪技术研究报告</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lang w:val="zh-TW" w:eastAsia="zh-TW"/>
        </w:rPr>
        <w:t>份，罗布泊补给水源调查研究及罗布泊地下卤水资源变化趋势调查研究报</w:t>
      </w:r>
      <w:r>
        <w:rPr>
          <w:rFonts w:ascii="方正仿宋_GBK" w:eastAsia="方正仿宋_GBK" w:hAnsi="方正仿宋_GBK" w:cs="方正仿宋_GBK" w:hint="eastAsia"/>
          <w:sz w:val="32"/>
          <w:szCs w:val="32"/>
          <w:lang w:val="zh-TW"/>
        </w:rPr>
        <w:t>告</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lang w:val="zh-TW" w:eastAsia="zh-TW"/>
        </w:rPr>
        <w:t>份，通过专家组审查的地下水流场分布图</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lang w:val="zh-TW" w:eastAsia="zh-TW"/>
        </w:rPr>
        <w:t>幅，</w:t>
      </w:r>
      <w:r>
        <w:rPr>
          <w:rFonts w:ascii="方正仿宋_GBK" w:eastAsia="方正仿宋_GBK" w:hAnsi="方正仿宋_GBK" w:cs="方正仿宋_GBK" w:hint="eastAsia"/>
          <w:sz w:val="32"/>
          <w:szCs w:val="32"/>
        </w:rPr>
        <w:t>2023-2033</w:t>
      </w:r>
      <w:r>
        <w:rPr>
          <w:rFonts w:ascii="方正仿宋_GBK" w:eastAsia="方正仿宋_GBK" w:hAnsi="方正仿宋_GBK" w:cs="方正仿宋_GBK" w:hint="eastAsia"/>
          <w:sz w:val="32"/>
          <w:szCs w:val="32"/>
          <w:lang w:val="zh-TW" w:eastAsia="zh-TW"/>
        </w:rPr>
        <w:t>年罗布泊地下卤水数值模拟模型及研究报告</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lang w:val="zh-TW" w:eastAsia="zh-TW"/>
        </w:rPr>
        <w:t>份，围绕各项研究成果分别申请专利</w:t>
      </w:r>
      <w:r>
        <w:rPr>
          <w:rFonts w:ascii="方正仿宋_GBK" w:eastAsia="方正仿宋_GBK" w:hAnsi="方正仿宋_GBK" w:cs="方正仿宋_GBK" w:hint="eastAsia"/>
          <w:sz w:val="32"/>
          <w:szCs w:val="32"/>
        </w:rPr>
        <w:t>2-3</w:t>
      </w:r>
      <w:r>
        <w:rPr>
          <w:rFonts w:ascii="方正仿宋_GBK" w:eastAsia="方正仿宋_GBK" w:hAnsi="方正仿宋_GBK" w:cs="方正仿宋_GBK" w:hint="eastAsia"/>
          <w:sz w:val="32"/>
          <w:szCs w:val="32"/>
          <w:lang w:val="zh-TW" w:eastAsia="zh-TW"/>
        </w:rPr>
        <w:t>项（知识产权及科技成果归属权为揭榜方和发榜方双方共有）。</w:t>
      </w:r>
    </w:p>
    <w:p w14:paraId="2375332C"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四、交付条件</w:t>
      </w:r>
    </w:p>
    <w:p w14:paraId="6238E916"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lang w:val="zh-TW" w:eastAsia="zh-TW"/>
        </w:rPr>
      </w:pPr>
      <w:r>
        <w:rPr>
          <w:rFonts w:ascii="方正仿宋_GBK" w:eastAsia="方正仿宋_GBK" w:hAnsi="方正仿宋_GBK" w:cs="方正仿宋_GBK" w:hint="eastAsia"/>
          <w:sz w:val="32"/>
          <w:szCs w:val="32"/>
          <w:lang w:val="zh-TW" w:eastAsia="zh-TW"/>
        </w:rPr>
        <w:t>以上述任务列出的技术指标和成果形式作为验收的主要依据，揭榜方申请发明专利应取得受理通知书；项目研究报告应通过技术专家联合评审；机理和模型研究、仿真及算法等成果以第三方研究单位出具的复核验证结果为最终验收指标。</w:t>
      </w:r>
    </w:p>
    <w:p w14:paraId="3C52E37C"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五、项目实施周期及揭榜金额</w:t>
      </w:r>
    </w:p>
    <w:p w14:paraId="52EDD480" w14:textId="77777777" w:rsidR="00162E75"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项目实施周期为2年；揭榜金额不超过500万元。</w:t>
      </w:r>
    </w:p>
    <w:p w14:paraId="08FE2525"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六、对揭榜方的要求</w:t>
      </w:r>
    </w:p>
    <w:p w14:paraId="18E3AC79"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715C61FD" w14:textId="77777777" w:rsidR="00162E75" w:rsidRDefault="00162E75">
      <w:pPr>
        <w:spacing w:line="500" w:lineRule="exact"/>
        <w:ind w:firstLineChars="200" w:firstLine="640"/>
        <w:jc w:val="center"/>
        <w:outlineLvl w:val="0"/>
        <w:rPr>
          <w:rFonts w:ascii="方正黑体_GBK" w:eastAsia="方正黑体_GBK" w:hAnsi="方正黑体_GBK" w:cs="方正黑体_GBK"/>
          <w:sz w:val="32"/>
          <w:szCs w:val="32"/>
        </w:rPr>
      </w:pPr>
    </w:p>
    <w:p w14:paraId="0028246B" w14:textId="77777777" w:rsidR="00162E75" w:rsidRDefault="00162E75">
      <w:pPr>
        <w:spacing w:line="500" w:lineRule="exact"/>
        <w:ind w:firstLineChars="200" w:firstLine="640"/>
        <w:jc w:val="center"/>
        <w:outlineLvl w:val="0"/>
        <w:rPr>
          <w:rFonts w:ascii="方正黑体_GBK" w:eastAsia="方正黑体_GBK" w:hAnsi="方正黑体_GBK" w:cs="方正黑体_GBK"/>
          <w:sz w:val="32"/>
          <w:szCs w:val="32"/>
        </w:rPr>
      </w:pPr>
    </w:p>
    <w:p w14:paraId="1F09D9F1" w14:textId="77777777" w:rsidR="00162E75" w:rsidRDefault="00000000">
      <w:pPr>
        <w:spacing w:line="500" w:lineRule="exact"/>
        <w:ind w:firstLineChars="200" w:firstLine="640"/>
        <w:jc w:val="center"/>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项目需求16：细粒级</w:t>
      </w:r>
      <w:proofErr w:type="gramStart"/>
      <w:r>
        <w:rPr>
          <w:rFonts w:ascii="方正黑体_GBK" w:eastAsia="方正黑体_GBK" w:hAnsi="方正黑体_GBK" w:cs="方正黑体_GBK" w:hint="eastAsia"/>
          <w:sz w:val="32"/>
          <w:szCs w:val="32"/>
        </w:rPr>
        <w:t>难处理铁资源</w:t>
      </w:r>
      <w:proofErr w:type="gramEnd"/>
      <w:r>
        <w:rPr>
          <w:rFonts w:ascii="方正黑体_GBK" w:eastAsia="方正黑体_GBK" w:hAnsi="方正黑体_GBK" w:cs="方正黑体_GBK" w:hint="eastAsia"/>
          <w:sz w:val="32"/>
          <w:szCs w:val="32"/>
        </w:rPr>
        <w:t>粗精矿高纯度提纯工</w:t>
      </w:r>
    </w:p>
    <w:p w14:paraId="57FAA773" w14:textId="77777777" w:rsidR="00162E75" w:rsidRDefault="00000000">
      <w:pPr>
        <w:spacing w:line="500" w:lineRule="exact"/>
        <w:ind w:firstLineChars="800" w:firstLine="2560"/>
        <w:outlineLvl w:val="0"/>
        <w:rPr>
          <w:rFonts w:ascii="方正仿宋_GBK" w:eastAsia="方正仿宋_GBK" w:hAnsi="方正仿宋_GBK" w:cs="方正仿宋_GBK"/>
          <w:b/>
          <w:bCs/>
          <w:sz w:val="32"/>
          <w:szCs w:val="32"/>
        </w:rPr>
      </w:pPr>
      <w:r>
        <w:rPr>
          <w:rFonts w:ascii="方正黑体_GBK" w:eastAsia="方正黑体_GBK" w:hAnsi="方正黑体_GBK" w:cs="方正黑体_GBK" w:hint="eastAsia"/>
          <w:sz w:val="32"/>
          <w:szCs w:val="32"/>
        </w:rPr>
        <w:t>艺技术及装备研究</w:t>
      </w:r>
    </w:p>
    <w:p w14:paraId="45F6D825"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一、需求单位</w:t>
      </w:r>
    </w:p>
    <w:p w14:paraId="29CED677"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新疆大明矿业集团股份有限公司</w:t>
      </w:r>
    </w:p>
    <w:p w14:paraId="7F065098"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项目专员：张龙（13899855595）</w:t>
      </w:r>
    </w:p>
    <w:p w14:paraId="304ECE5B"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二、需求内容及技术指标要求</w:t>
      </w:r>
    </w:p>
    <w:p w14:paraId="5A4F4BB4"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1.铁资源粗精矿提纯的整套工艺技术、设备和控制系统配套的各项设施的研究、设计，实现将现行选矿工艺技术选别后</w:t>
      </w:r>
      <w:proofErr w:type="spellStart"/>
      <w:r>
        <w:rPr>
          <w:rFonts w:ascii="方正仿宋_GBK" w:eastAsia="方正仿宋_GBK" w:hAnsi="方正仿宋_GBK" w:cs="方正仿宋_GBK" w:hint="eastAsia"/>
          <w:sz w:val="32"/>
          <w:szCs w:val="32"/>
        </w:rPr>
        <w:t>TFe</w:t>
      </w:r>
      <w:proofErr w:type="spellEnd"/>
      <w:r>
        <w:rPr>
          <w:rFonts w:ascii="方正仿宋_GBK" w:eastAsia="方正仿宋_GBK" w:hAnsi="方正仿宋_GBK" w:cs="方正仿宋_GBK" w:hint="eastAsia"/>
          <w:sz w:val="32"/>
          <w:szCs w:val="32"/>
        </w:rPr>
        <w:t>（40%～50%）铁精矿提纯至62%。根据矿石工艺矿物学性质实现一些粗精粉提纯至70.5%以上。</w:t>
      </w:r>
    </w:p>
    <w:p w14:paraId="2F181FA5"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proofErr w:type="gramStart"/>
      <w:r>
        <w:rPr>
          <w:rFonts w:ascii="方正仿宋_GBK" w:eastAsia="方正仿宋_GBK" w:hAnsi="方正仿宋_GBK" w:cs="方正仿宋_GBK" w:hint="eastAsia"/>
          <w:sz w:val="32"/>
          <w:szCs w:val="32"/>
        </w:rPr>
        <w:t>超细粒磨矿作业</w:t>
      </w:r>
      <w:proofErr w:type="gramEnd"/>
      <w:r>
        <w:rPr>
          <w:rFonts w:ascii="方正仿宋_GBK" w:eastAsia="方正仿宋_GBK" w:hAnsi="方正仿宋_GBK" w:cs="方正仿宋_GBK" w:hint="eastAsia"/>
          <w:sz w:val="32"/>
          <w:szCs w:val="32"/>
        </w:rPr>
        <w:t>达到的技术指标和参数，根据矿石解离的粒度，控制磨矿细度-200～-500目达到75%～80%。</w:t>
      </w:r>
    </w:p>
    <w:p w14:paraId="4B82BBF5"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3.研发超细粒磁选技术及装备——全自动超声波脉动磁选机，磁选作业为磁重联合分选作业，溢流产品细度在-200到-500目左右；经过超细粒磁选作业的同时，完成脱泥作业。</w:t>
      </w:r>
    </w:p>
    <w:p w14:paraId="717176A0"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4.研发超细粒铁矿浆浓密脱水装备——无动力浅</w:t>
      </w:r>
      <w:proofErr w:type="gramStart"/>
      <w:r>
        <w:rPr>
          <w:rFonts w:ascii="方正仿宋_GBK" w:eastAsia="方正仿宋_GBK" w:hAnsi="方正仿宋_GBK" w:cs="方正仿宋_GBK" w:hint="eastAsia"/>
          <w:sz w:val="32"/>
          <w:szCs w:val="32"/>
        </w:rPr>
        <w:t>槽深锥浓密机</w:t>
      </w:r>
      <w:proofErr w:type="gramEnd"/>
      <w:r>
        <w:rPr>
          <w:rFonts w:ascii="方正仿宋_GBK" w:eastAsia="方正仿宋_GBK" w:hAnsi="方正仿宋_GBK" w:cs="方正仿宋_GBK" w:hint="eastAsia"/>
          <w:sz w:val="32"/>
          <w:szCs w:val="32"/>
        </w:rPr>
        <w:t>，压榨带式过滤机技术指标和参数：在-500</w:t>
      </w:r>
      <w:proofErr w:type="gramStart"/>
      <w:r>
        <w:rPr>
          <w:rFonts w:ascii="方正仿宋_GBK" w:eastAsia="方正仿宋_GBK" w:hAnsi="方正仿宋_GBK" w:cs="方正仿宋_GBK" w:hint="eastAsia"/>
          <w:sz w:val="32"/>
          <w:szCs w:val="32"/>
        </w:rPr>
        <w:t>目超细粒度</w:t>
      </w:r>
      <w:proofErr w:type="gramEnd"/>
      <w:r>
        <w:rPr>
          <w:rFonts w:ascii="方正仿宋_GBK" w:eastAsia="方正仿宋_GBK" w:hAnsi="方正仿宋_GBK" w:cs="方正仿宋_GBK" w:hint="eastAsia"/>
          <w:sz w:val="32"/>
          <w:szCs w:val="32"/>
        </w:rPr>
        <w:t>下，底流浓度达40%，溢流水固体含量10%。</w:t>
      </w:r>
    </w:p>
    <w:p w14:paraId="28E0C30D"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三、预期成果形式</w:t>
      </w:r>
    </w:p>
    <w:p w14:paraId="51A784FD"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1.预期在</w:t>
      </w:r>
      <w:proofErr w:type="gramStart"/>
      <w:r>
        <w:rPr>
          <w:rFonts w:ascii="方正仿宋_GBK" w:eastAsia="方正仿宋_GBK" w:hAnsi="方正仿宋_GBK" w:cs="方正仿宋_GBK" w:hint="eastAsia"/>
          <w:sz w:val="32"/>
          <w:szCs w:val="32"/>
        </w:rPr>
        <w:t>新型立磨研磨</w:t>
      </w:r>
      <w:proofErr w:type="gramEnd"/>
      <w:r>
        <w:rPr>
          <w:rFonts w:ascii="方正仿宋_GBK" w:eastAsia="方正仿宋_GBK" w:hAnsi="方正仿宋_GBK" w:cs="方正仿宋_GBK" w:hint="eastAsia"/>
          <w:sz w:val="32"/>
          <w:szCs w:val="32"/>
        </w:rPr>
        <w:t>机理及结构理论、超声波打散技术创新应用、无动力高效浅槽叠加式浓密机结构等方向受理2-3件发明专利。</w:t>
      </w:r>
    </w:p>
    <w:p w14:paraId="22A5D1C0"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2.在研磨机理、立磨机运动学动力学、提高磁性铁矿分选效果、物料性质（流量、粒度、密度等）与沉降特性之间的关系以及生产工艺技术等方面发表高质量学术论文6篇以上。</w:t>
      </w:r>
    </w:p>
    <w:p w14:paraId="4E6C858C"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3.形成超细节能搅拌磨、全自动超声波脉动磁选机、无动力高效浅槽叠加式浓缩机等3台（套）工业试验样机。</w:t>
      </w:r>
    </w:p>
    <w:p w14:paraId="344C1AAF"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4.形成粗精矿提纯完整的工艺技术包，包括：工艺技术、装备、产业化技术及工程应用技术。</w:t>
      </w:r>
    </w:p>
    <w:p w14:paraId="66A888B5"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5.提高现有科技成果的成熟性、配套性和工程化水平，为企业高质量发展、提质增效提供技术支撑。</w:t>
      </w:r>
    </w:p>
    <w:p w14:paraId="6A917F7D" w14:textId="77777777" w:rsidR="00162E75" w:rsidRDefault="00162E75">
      <w:pPr>
        <w:spacing w:line="500" w:lineRule="exact"/>
        <w:ind w:firstLineChars="200" w:firstLine="640"/>
        <w:jc w:val="left"/>
        <w:outlineLvl w:val="1"/>
        <w:rPr>
          <w:rFonts w:ascii="方正仿宋_GBK" w:eastAsia="方正仿宋_GBK" w:hAnsi="方正仿宋_GBK" w:cs="方正仿宋_GBK"/>
          <w:b/>
          <w:bCs/>
          <w:sz w:val="32"/>
          <w:szCs w:val="32"/>
        </w:rPr>
      </w:pPr>
    </w:p>
    <w:p w14:paraId="6AD4C24A"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四、交付条件</w:t>
      </w:r>
    </w:p>
    <w:p w14:paraId="7F2E6F97"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以上述分任务列出的考核指标和成果形式作为验收的主要依据。揭榜方申请发明专利应取得受理通知书；项目研究报告应通过技术专家联合评审。机理和模型研究、仿真及算法、优化设计等成果以通过物理试验验证且达到预期效果为最终验收指标。项目完成后，合同各方组成专家验收组，采用专家出具评审意见的方式对研究开发成果进行验收。</w:t>
      </w:r>
    </w:p>
    <w:p w14:paraId="337BE479"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五、项目实施周期及揭榜金额</w:t>
      </w:r>
    </w:p>
    <w:p w14:paraId="32F8D019" w14:textId="77777777" w:rsidR="00162E75" w:rsidRDefault="00000000">
      <w:pPr>
        <w:spacing w:line="500" w:lineRule="exact"/>
        <w:ind w:firstLineChars="200" w:firstLine="640"/>
        <w:jc w:val="left"/>
        <w:outlineLvl w:val="1"/>
        <w:rPr>
          <w:rFonts w:ascii="方正仿宋_GBK" w:eastAsia="方正仿宋_GBK"/>
          <w:sz w:val="32"/>
          <w:szCs w:val="32"/>
        </w:rPr>
      </w:pPr>
      <w:r>
        <w:rPr>
          <w:rFonts w:ascii="方正仿宋_GBK" w:eastAsia="方正仿宋_GBK" w:hint="eastAsia"/>
          <w:sz w:val="32"/>
          <w:szCs w:val="32"/>
        </w:rPr>
        <w:t>项目实施周期：</w:t>
      </w:r>
      <w:r>
        <w:rPr>
          <w:rFonts w:ascii="方正仿宋_GBK" w:eastAsia="方正仿宋_GBK"/>
          <w:sz w:val="32"/>
          <w:szCs w:val="32"/>
        </w:rPr>
        <w:t>3</w:t>
      </w:r>
      <w:r>
        <w:rPr>
          <w:rFonts w:ascii="方正仿宋_GBK" w:eastAsia="方正仿宋_GBK" w:hint="eastAsia"/>
          <w:sz w:val="32"/>
          <w:szCs w:val="32"/>
        </w:rPr>
        <w:t>年；揭榜金额不超过3200万元。</w:t>
      </w:r>
    </w:p>
    <w:p w14:paraId="0E541644"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六、对揭榜方的要求</w:t>
      </w:r>
    </w:p>
    <w:p w14:paraId="4AE6F79C" w14:textId="77777777" w:rsidR="00162E75" w:rsidRDefault="00000000">
      <w:pPr>
        <w:spacing w:line="500" w:lineRule="exact"/>
        <w:ind w:firstLineChars="200" w:firstLine="640"/>
        <w:rPr>
          <w:rFonts w:ascii="方正黑体_GBK" w:eastAsia="方正黑体_GBK" w:hAnsi="方正黑体_GBK" w:cs="方正黑体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19B5EB66" w14:textId="77777777" w:rsidR="00162E75" w:rsidRDefault="00162E75">
      <w:pPr>
        <w:spacing w:line="500" w:lineRule="exact"/>
        <w:outlineLvl w:val="0"/>
        <w:rPr>
          <w:rFonts w:ascii="方正黑体_GBK" w:eastAsia="方正黑体_GBK" w:hAnsi="方正黑体_GBK" w:cs="方正黑体_GBK"/>
          <w:sz w:val="32"/>
          <w:szCs w:val="32"/>
        </w:rPr>
      </w:pPr>
    </w:p>
    <w:p w14:paraId="731465B8" w14:textId="77777777" w:rsidR="00162E75" w:rsidRDefault="00000000">
      <w:pPr>
        <w:spacing w:line="500" w:lineRule="exact"/>
        <w:ind w:firstLineChars="200" w:firstLine="640"/>
        <w:outlineLvl w:val="0"/>
        <w:rPr>
          <w:rFonts w:ascii="方正仿宋_GBK" w:eastAsia="方正仿宋_GBK" w:hAnsi="方正仿宋_GBK" w:cs="方正仿宋_GBK"/>
          <w:b/>
          <w:bCs/>
          <w:sz w:val="32"/>
          <w:szCs w:val="32"/>
        </w:rPr>
      </w:pPr>
      <w:r>
        <w:rPr>
          <w:rFonts w:ascii="方正黑体_GBK" w:eastAsia="方正黑体_GBK" w:hAnsi="方正黑体_GBK" w:cs="方正黑体_GBK" w:hint="eastAsia"/>
          <w:sz w:val="32"/>
          <w:szCs w:val="32"/>
        </w:rPr>
        <w:t>项目需求17：新疆装配式桥</w:t>
      </w:r>
      <w:proofErr w:type="gramStart"/>
      <w:r>
        <w:rPr>
          <w:rFonts w:ascii="方正黑体_GBK" w:eastAsia="方正黑体_GBK" w:hAnsi="方正黑体_GBK" w:cs="方正黑体_GBK" w:hint="eastAsia"/>
          <w:sz w:val="32"/>
          <w:szCs w:val="32"/>
        </w:rPr>
        <w:t>梁设计</w:t>
      </w:r>
      <w:proofErr w:type="gramEnd"/>
      <w:r>
        <w:rPr>
          <w:rFonts w:ascii="方正黑体_GBK" w:eastAsia="方正黑体_GBK" w:hAnsi="方正黑体_GBK" w:cs="方正黑体_GBK" w:hint="eastAsia"/>
          <w:sz w:val="32"/>
          <w:szCs w:val="32"/>
        </w:rPr>
        <w:t>与施工关键技术研究</w:t>
      </w:r>
    </w:p>
    <w:p w14:paraId="708F307D"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一、需求单位</w:t>
      </w:r>
    </w:p>
    <w:p w14:paraId="404413EF"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 xml:space="preserve">新疆交通建设集团股份有限公司 </w:t>
      </w:r>
    </w:p>
    <w:p w14:paraId="0EBDA0A7" w14:textId="77777777" w:rsidR="00162E75" w:rsidRDefault="00000000">
      <w:pPr>
        <w:spacing w:line="500" w:lineRule="exact"/>
        <w:ind w:firstLineChars="131" w:firstLine="419"/>
        <w:rPr>
          <w:rFonts w:ascii="方正仿宋_GBK" w:eastAsia="方正仿宋_GBK"/>
          <w:sz w:val="32"/>
          <w:szCs w:val="32"/>
        </w:rPr>
      </w:pPr>
      <w:r>
        <w:rPr>
          <w:rFonts w:ascii="方正仿宋_GBK" w:eastAsia="方正仿宋_GBK" w:hint="eastAsia"/>
          <w:sz w:val="32"/>
          <w:szCs w:val="32"/>
        </w:rPr>
        <w:t>项目专员：王豫仲（16699240330）；施军（13609928950）</w:t>
      </w:r>
    </w:p>
    <w:p w14:paraId="1BC8DE91"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二、需求内容及技术指标要求</w:t>
      </w:r>
    </w:p>
    <w:p w14:paraId="040F277D"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1.对桥梁盖梁立柱的拼接方式进行理论设计分析和试验</w:t>
      </w:r>
      <w:r>
        <w:rPr>
          <w:rFonts w:ascii="方正仿宋_GBK" w:eastAsia="方正仿宋_GBK" w:hAnsi="方正仿宋_GBK" w:cs="方正仿宋_GBK" w:hint="eastAsia"/>
          <w:sz w:val="32"/>
          <w:szCs w:val="32"/>
        </w:rPr>
        <w:lastRenderedPageBreak/>
        <w:t>研究，满足高震区（8度区）的稳定性能要求；实现在无临时支架的条件下吊装和拼接250T至350T大盖梁；实现12m到20m高立柱的快速装配施工。</w:t>
      </w:r>
    </w:p>
    <w:p w14:paraId="546A8C79"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形成利用新疆地产原材料抗压强度满足80～150Mpa的UHPC混凝土，提出低温环境下（0～-5℃）UHPC混凝土施工工艺；形成强度等级C40～C60，扩展度大于700mm自密实混凝土生产施工成套技术，成本应控制在同等级的普通混凝土的110%以内。</w:t>
      </w:r>
    </w:p>
    <w:p w14:paraId="169BE24A"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3.提供智能化钢筋加工全套技术，实现全过程“智慧化”，物料配送、加工自动化率100%。钢筋加工精度小于2mm。</w:t>
      </w:r>
    </w:p>
    <w:p w14:paraId="7544ECAC"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4.实现预制装配桥梁构件全流程自动化控制，构件三维测量系统性误差不大于2mm，单个构件测量时间不超过5min，并可进行模拟预拼装和误差评价。</w:t>
      </w:r>
    </w:p>
    <w:p w14:paraId="703880BC"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三、预期成果形式</w:t>
      </w:r>
    </w:p>
    <w:p w14:paraId="42AFAF0C"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形成可满足技术需求的盖梁、高立柱的稳定性需求的成熟设计方案、施工</w:t>
      </w:r>
      <w:proofErr w:type="gramStart"/>
      <w:r>
        <w:rPr>
          <w:rFonts w:ascii="方正仿宋_GBK" w:eastAsia="方正仿宋_GBK" w:hAnsi="方正仿宋_GBK" w:cs="方正仿宋_GBK" w:hint="eastAsia"/>
          <w:sz w:val="32"/>
          <w:szCs w:val="32"/>
        </w:rPr>
        <w:t>工</w:t>
      </w:r>
      <w:proofErr w:type="gramEnd"/>
      <w:r>
        <w:rPr>
          <w:rFonts w:ascii="方正仿宋_GBK" w:eastAsia="方正仿宋_GBK" w:hAnsi="方正仿宋_GBK" w:cs="方正仿宋_GBK" w:hint="eastAsia"/>
          <w:sz w:val="32"/>
          <w:szCs w:val="32"/>
        </w:rPr>
        <w:t>法；利用新疆本地建材分别形成UHPC、预制专用自密实混凝土材料的生产工艺2项、技术规范2项；形成钢筋加工全套软硬件技术体系；形成大尺寸装配式构件三维几何尺寸的高精度自动测量成套技术；围绕各项研究成果分别申请材料开发、工法应用、工装设备类专利不少于5项，知识产权及科技成果归属权为揭榜方和发榜方双方共有。</w:t>
      </w:r>
    </w:p>
    <w:p w14:paraId="68DB37D9"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四、交付条件</w:t>
      </w:r>
    </w:p>
    <w:p w14:paraId="3CFA6D87" w14:textId="77777777" w:rsidR="00162E75" w:rsidRDefault="00000000">
      <w:pPr>
        <w:spacing w:line="50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以上述分任务列出的考核指标和成果形式作为验收的主要依据。揭榜方申请发明专利应取得受理通知书；项目研究报告应通过技术专家联合评审。机理和模型研究、仿真及算法、优化设计等成果以通过物理试验验证且达到预期效果为最终验收指标。项目完成后，合同各方组成专家验收组，</w:t>
      </w:r>
      <w:r>
        <w:rPr>
          <w:rFonts w:ascii="方正仿宋_GBK" w:eastAsia="方正仿宋_GBK" w:hAnsi="方正仿宋_GBK" w:cs="方正仿宋_GBK" w:hint="eastAsia"/>
          <w:sz w:val="32"/>
          <w:szCs w:val="32"/>
        </w:rPr>
        <w:lastRenderedPageBreak/>
        <w:t>采用专家出具评审意见的方式对研究开发成果进行验收。</w:t>
      </w:r>
    </w:p>
    <w:p w14:paraId="6E48AAE2"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五、项目实施周期及揭榜金额</w:t>
      </w:r>
    </w:p>
    <w:p w14:paraId="74D08DF2"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项目实施周期为2.5年；揭榜金额不超过3000万元。</w:t>
      </w:r>
    </w:p>
    <w:p w14:paraId="7FE261D7" w14:textId="77777777" w:rsidR="00162E75" w:rsidRDefault="00000000">
      <w:pPr>
        <w:spacing w:line="500" w:lineRule="exact"/>
        <w:ind w:firstLineChars="200" w:firstLine="640"/>
        <w:jc w:val="left"/>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六、对揭榜方的要求</w:t>
      </w:r>
    </w:p>
    <w:p w14:paraId="2AD068B9" w14:textId="77777777" w:rsidR="00162E75" w:rsidRDefault="00000000">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揭榜方应具有独立的研发团队、配套的科研条件和自主研发实力，能按要求完成揭榜任务（具体要求请与项目专员联系）。</w:t>
      </w:r>
    </w:p>
    <w:p w14:paraId="184E3F2D" w14:textId="77777777" w:rsidR="00162E75" w:rsidRDefault="00162E75">
      <w:pPr>
        <w:pStyle w:val="a0"/>
        <w:rPr>
          <w:rFonts w:ascii="方正仿宋_GBK" w:eastAsia="方正仿宋_GBK"/>
          <w:sz w:val="32"/>
          <w:szCs w:val="32"/>
        </w:rPr>
      </w:pPr>
    </w:p>
    <w:p w14:paraId="0CDA5D25" w14:textId="77777777" w:rsidR="00162E75" w:rsidRDefault="00162E75">
      <w:pPr>
        <w:pStyle w:val="a0"/>
        <w:rPr>
          <w:rFonts w:ascii="方正仿宋_GBK" w:eastAsia="方正仿宋_GBK"/>
          <w:sz w:val="32"/>
          <w:szCs w:val="32"/>
        </w:rPr>
      </w:pPr>
    </w:p>
    <w:p w14:paraId="303405F8" w14:textId="77777777" w:rsidR="00162E75" w:rsidRDefault="00162E75">
      <w:pPr>
        <w:pStyle w:val="a0"/>
        <w:rPr>
          <w:rFonts w:ascii="方正仿宋_GBK" w:eastAsia="方正仿宋_GBK"/>
          <w:sz w:val="32"/>
          <w:szCs w:val="32"/>
        </w:rPr>
      </w:pPr>
    </w:p>
    <w:p w14:paraId="56D5D768" w14:textId="77777777" w:rsidR="00162E75" w:rsidRDefault="00162E75">
      <w:pPr>
        <w:pStyle w:val="a0"/>
        <w:rPr>
          <w:rFonts w:ascii="方正仿宋_GBK" w:eastAsia="方正仿宋_GBK"/>
          <w:sz w:val="32"/>
          <w:szCs w:val="32"/>
        </w:rPr>
      </w:pPr>
    </w:p>
    <w:p w14:paraId="64B5823A" w14:textId="77777777" w:rsidR="00162E75" w:rsidRDefault="00000000">
      <w:pPr>
        <w:rPr>
          <w:rFonts w:ascii="方正仿宋_GBK" w:eastAsia="方正仿宋_GBK"/>
          <w:sz w:val="32"/>
          <w:szCs w:val="32"/>
        </w:rPr>
      </w:pPr>
      <w:r>
        <w:rPr>
          <w:rFonts w:ascii="方正仿宋_GBK" w:eastAsia="方正仿宋_GBK" w:hint="eastAsia"/>
          <w:sz w:val="32"/>
          <w:szCs w:val="32"/>
        </w:rPr>
        <w:br w:type="page"/>
      </w:r>
    </w:p>
    <w:p w14:paraId="2251D5EC" w14:textId="77777777" w:rsidR="00162E75" w:rsidRDefault="00000000">
      <w:pPr>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附件2</w:t>
      </w:r>
    </w:p>
    <w:p w14:paraId="388872F6" w14:textId="77777777" w:rsidR="00162E75" w:rsidRDefault="00162E75">
      <w:pPr>
        <w:jc w:val="center"/>
      </w:pPr>
    </w:p>
    <w:p w14:paraId="65AF11FE" w14:textId="77777777" w:rsidR="00162E75" w:rsidRDefault="00162E75">
      <w:pPr>
        <w:jc w:val="center"/>
      </w:pPr>
    </w:p>
    <w:p w14:paraId="08523A2F" w14:textId="77777777" w:rsidR="00162E75" w:rsidRDefault="00162E75">
      <w:pPr>
        <w:jc w:val="center"/>
      </w:pPr>
    </w:p>
    <w:p w14:paraId="558EC8AE" w14:textId="77777777" w:rsidR="00162E75" w:rsidRDefault="00162E75">
      <w:pPr>
        <w:jc w:val="center"/>
      </w:pPr>
    </w:p>
    <w:p w14:paraId="61B5B079" w14:textId="77777777" w:rsidR="00162E75" w:rsidRDefault="00000000">
      <w:pPr>
        <w:jc w:val="center"/>
        <w:outlineLvl w:val="0"/>
        <w:rPr>
          <w:rFonts w:eastAsia="黑体"/>
          <w:bCs/>
          <w:sz w:val="44"/>
          <w:szCs w:val="44"/>
        </w:rPr>
      </w:pPr>
      <w:r>
        <w:rPr>
          <w:rFonts w:eastAsia="黑体" w:hint="eastAsia"/>
          <w:bCs/>
          <w:sz w:val="44"/>
          <w:szCs w:val="44"/>
        </w:rPr>
        <w:t>“揭榜挂帅”项目揭榜申报书</w:t>
      </w:r>
    </w:p>
    <w:p w14:paraId="123FF610" w14:textId="77777777" w:rsidR="00162E75" w:rsidRDefault="00162E75">
      <w:pPr>
        <w:rPr>
          <w:rFonts w:eastAsia="黑体"/>
          <w:b/>
          <w:szCs w:val="28"/>
        </w:rPr>
      </w:pPr>
    </w:p>
    <w:p w14:paraId="3ACF9110" w14:textId="77777777" w:rsidR="00162E75" w:rsidRDefault="00162E75">
      <w:pPr>
        <w:jc w:val="center"/>
        <w:rPr>
          <w:rFonts w:eastAsia="黑体"/>
          <w:b/>
          <w:szCs w:val="28"/>
        </w:rPr>
      </w:pPr>
    </w:p>
    <w:p w14:paraId="47FCF711" w14:textId="77777777" w:rsidR="00162E75" w:rsidRDefault="00000000">
      <w:pPr>
        <w:spacing w:line="760" w:lineRule="exact"/>
        <w:ind w:left="1154"/>
      </w:pPr>
      <w:r>
        <w:rPr>
          <w:rFonts w:hint="eastAsia"/>
        </w:rPr>
        <w:t xml:space="preserve">   </w:t>
      </w:r>
      <w:bookmarkStart w:id="1" w:name="OLE_LINK1"/>
      <w:r>
        <w:rPr>
          <w:rFonts w:hint="eastAsia"/>
        </w:rPr>
        <w:t xml:space="preserve">           </w:t>
      </w:r>
      <w:bookmarkEnd w:id="1"/>
      <w:r>
        <w:rPr>
          <w:rFonts w:hint="eastAsia"/>
        </w:rPr>
        <w:t xml:space="preserve">            </w:t>
      </w:r>
    </w:p>
    <w:p w14:paraId="4E9F225D" w14:textId="77777777" w:rsidR="00162E75" w:rsidRDefault="00000000">
      <w:pPr>
        <w:spacing w:line="760" w:lineRule="exact"/>
        <w:ind w:left="840"/>
        <w:rPr>
          <w:sz w:val="32"/>
          <w:szCs w:val="32"/>
        </w:rPr>
      </w:pPr>
      <w:r>
        <w:rPr>
          <w:rFonts w:hint="eastAsia"/>
          <w:sz w:val="32"/>
          <w:szCs w:val="32"/>
        </w:rPr>
        <w:t>项目名称</w:t>
      </w:r>
      <w:r>
        <w:rPr>
          <w:rFonts w:hint="eastAsia"/>
          <w:sz w:val="32"/>
          <w:szCs w:val="32"/>
          <w:u w:val="single"/>
        </w:rPr>
        <w:t xml:space="preserve">                                   </w:t>
      </w:r>
    </w:p>
    <w:p w14:paraId="49F625CC" w14:textId="77777777" w:rsidR="00162E75" w:rsidRDefault="00000000">
      <w:pPr>
        <w:spacing w:line="760" w:lineRule="exact"/>
        <w:ind w:left="840"/>
        <w:rPr>
          <w:sz w:val="32"/>
          <w:szCs w:val="32"/>
          <w:u w:val="single"/>
        </w:rPr>
      </w:pPr>
      <w:r>
        <w:rPr>
          <w:rFonts w:hint="eastAsia"/>
          <w:sz w:val="32"/>
          <w:szCs w:val="32"/>
        </w:rPr>
        <w:t>实施周期</w:t>
      </w:r>
      <w:r>
        <w:rPr>
          <w:rFonts w:hint="eastAsia"/>
          <w:sz w:val="32"/>
          <w:szCs w:val="32"/>
          <w:u w:val="single"/>
        </w:rPr>
        <w:t xml:space="preserve">                                   </w:t>
      </w:r>
    </w:p>
    <w:p w14:paraId="0314DF0D" w14:textId="77777777" w:rsidR="00162E75" w:rsidRDefault="00000000">
      <w:pPr>
        <w:spacing w:line="760" w:lineRule="exact"/>
        <w:ind w:left="840"/>
        <w:rPr>
          <w:sz w:val="32"/>
          <w:szCs w:val="32"/>
        </w:rPr>
      </w:pPr>
      <w:r>
        <w:rPr>
          <w:rFonts w:hint="eastAsia"/>
          <w:sz w:val="32"/>
          <w:szCs w:val="32"/>
        </w:rPr>
        <w:t>申报单位</w:t>
      </w:r>
      <w:r>
        <w:rPr>
          <w:rFonts w:hint="eastAsia"/>
          <w:sz w:val="32"/>
          <w:szCs w:val="32"/>
          <w:u w:val="single"/>
        </w:rPr>
        <w:t xml:space="preserve">                             </w:t>
      </w:r>
      <w:r>
        <w:rPr>
          <w:rFonts w:hint="eastAsia"/>
          <w:sz w:val="32"/>
          <w:szCs w:val="32"/>
        </w:rPr>
        <w:t>（盖章）</w:t>
      </w:r>
    </w:p>
    <w:p w14:paraId="52BDA454" w14:textId="77777777" w:rsidR="00162E75" w:rsidRDefault="00000000">
      <w:pPr>
        <w:spacing w:line="760" w:lineRule="exact"/>
        <w:ind w:left="840"/>
        <w:rPr>
          <w:sz w:val="32"/>
          <w:szCs w:val="32"/>
        </w:rPr>
      </w:pPr>
      <w:r>
        <w:rPr>
          <w:rFonts w:hint="eastAsia"/>
          <w:sz w:val="32"/>
          <w:szCs w:val="32"/>
        </w:rPr>
        <w:t>通讯地址</w:t>
      </w:r>
      <w:r>
        <w:rPr>
          <w:rFonts w:hint="eastAsia"/>
          <w:sz w:val="32"/>
          <w:szCs w:val="32"/>
          <w:u w:val="single"/>
        </w:rPr>
        <w:t xml:space="preserve">                                   </w:t>
      </w:r>
    </w:p>
    <w:p w14:paraId="5056039B" w14:textId="77777777" w:rsidR="00162E75" w:rsidRDefault="00000000">
      <w:pPr>
        <w:spacing w:line="760" w:lineRule="exact"/>
        <w:ind w:left="84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邮政编码</w:t>
      </w:r>
      <w:r>
        <w:rPr>
          <w:rFonts w:hint="eastAsia"/>
          <w:sz w:val="32"/>
          <w:szCs w:val="32"/>
          <w:u w:val="single"/>
        </w:rPr>
        <w:t xml:space="preserve">             </w:t>
      </w:r>
    </w:p>
    <w:p w14:paraId="0ED54108" w14:textId="77777777" w:rsidR="00162E75" w:rsidRDefault="00000000">
      <w:pPr>
        <w:spacing w:line="760" w:lineRule="exact"/>
        <w:ind w:left="840"/>
        <w:rPr>
          <w:sz w:val="32"/>
          <w:szCs w:val="32"/>
          <w:u w:val="single"/>
        </w:rPr>
      </w:pPr>
      <w:r>
        <w:rPr>
          <w:rFonts w:hint="eastAsia"/>
          <w:sz w:val="32"/>
          <w:szCs w:val="32"/>
        </w:rPr>
        <w:t>项目责任人</w:t>
      </w:r>
      <w:r>
        <w:rPr>
          <w:rFonts w:hint="eastAsia"/>
          <w:sz w:val="32"/>
          <w:szCs w:val="32"/>
          <w:u w:val="single"/>
        </w:rPr>
        <w:t xml:space="preserve">                                 </w:t>
      </w:r>
    </w:p>
    <w:p w14:paraId="262C7CB7" w14:textId="77777777" w:rsidR="00162E75" w:rsidRDefault="00000000">
      <w:pPr>
        <w:spacing w:line="760" w:lineRule="exact"/>
        <w:ind w:left="840"/>
        <w:rPr>
          <w:sz w:val="32"/>
          <w:szCs w:val="32"/>
        </w:rPr>
      </w:pPr>
      <w:r>
        <w:rPr>
          <w:rFonts w:hint="eastAsia"/>
          <w:sz w:val="32"/>
          <w:szCs w:val="32"/>
        </w:rPr>
        <w:t>手</w:t>
      </w:r>
      <w:r>
        <w:rPr>
          <w:rFonts w:hint="eastAsia"/>
          <w:sz w:val="32"/>
          <w:szCs w:val="32"/>
        </w:rPr>
        <w:t xml:space="preserve">    </w:t>
      </w:r>
      <w:r>
        <w:rPr>
          <w:rFonts w:hint="eastAsia"/>
          <w:sz w:val="32"/>
          <w:szCs w:val="32"/>
        </w:rPr>
        <w:t>机</w:t>
      </w:r>
      <w:r>
        <w:rPr>
          <w:rFonts w:hint="eastAsia"/>
          <w:sz w:val="32"/>
          <w:szCs w:val="32"/>
          <w:u w:val="single"/>
        </w:rPr>
        <w:t xml:space="preserve">              </w:t>
      </w:r>
      <w:r>
        <w:rPr>
          <w:rFonts w:hint="eastAsia"/>
          <w:sz w:val="32"/>
          <w:szCs w:val="32"/>
        </w:rPr>
        <w:t>电子邮箱</w:t>
      </w:r>
      <w:r>
        <w:rPr>
          <w:rFonts w:hint="eastAsia"/>
          <w:sz w:val="32"/>
          <w:szCs w:val="32"/>
          <w:u w:val="single"/>
        </w:rPr>
        <w:t xml:space="preserve">             </w:t>
      </w:r>
    </w:p>
    <w:p w14:paraId="13B943C9" w14:textId="77777777" w:rsidR="00162E75" w:rsidRDefault="00162E75">
      <w:pPr>
        <w:jc w:val="center"/>
        <w:rPr>
          <w:rFonts w:eastAsia="宋体"/>
          <w:sz w:val="32"/>
          <w:szCs w:val="32"/>
        </w:rPr>
      </w:pPr>
    </w:p>
    <w:p w14:paraId="456A3E8D" w14:textId="77777777" w:rsidR="00162E75" w:rsidRDefault="00162E75">
      <w:pPr>
        <w:jc w:val="center"/>
        <w:rPr>
          <w:rFonts w:eastAsia="宋体"/>
          <w:sz w:val="32"/>
          <w:szCs w:val="32"/>
        </w:rPr>
      </w:pPr>
    </w:p>
    <w:p w14:paraId="17EE7A79" w14:textId="77777777" w:rsidR="00162E75" w:rsidRDefault="00000000">
      <w:pPr>
        <w:jc w:val="center"/>
        <w:rPr>
          <w:rFonts w:eastAsia="宋体"/>
          <w:sz w:val="32"/>
          <w:szCs w:val="32"/>
        </w:rPr>
      </w:pPr>
      <w:r>
        <w:rPr>
          <w:rFonts w:eastAsia="宋体" w:hint="eastAsia"/>
          <w:sz w:val="32"/>
          <w:szCs w:val="32"/>
        </w:rPr>
        <w:t xml:space="preserve"> </w:t>
      </w:r>
      <w:r>
        <w:rPr>
          <w:rFonts w:eastAsia="宋体" w:hint="eastAsia"/>
          <w:sz w:val="32"/>
          <w:szCs w:val="32"/>
        </w:rPr>
        <w:t>年</w:t>
      </w:r>
      <w:r>
        <w:rPr>
          <w:rFonts w:eastAsia="宋体" w:hint="eastAsia"/>
          <w:sz w:val="32"/>
          <w:szCs w:val="32"/>
        </w:rPr>
        <w:t xml:space="preserve">    </w:t>
      </w:r>
      <w:r>
        <w:rPr>
          <w:rFonts w:eastAsia="宋体" w:hint="eastAsia"/>
          <w:sz w:val="32"/>
          <w:szCs w:val="32"/>
        </w:rPr>
        <w:t>月</w:t>
      </w:r>
      <w:r>
        <w:rPr>
          <w:rFonts w:eastAsia="宋体" w:hint="eastAsia"/>
          <w:sz w:val="32"/>
          <w:szCs w:val="32"/>
        </w:rPr>
        <w:t xml:space="preserve">    </w:t>
      </w:r>
      <w:r>
        <w:rPr>
          <w:rFonts w:eastAsia="宋体" w:hint="eastAsia"/>
          <w:sz w:val="32"/>
          <w:szCs w:val="32"/>
        </w:rPr>
        <w:t>日</w:t>
      </w:r>
    </w:p>
    <w:p w14:paraId="32DD1FDE" w14:textId="77777777" w:rsidR="00162E75" w:rsidRDefault="00000000">
      <w:pPr>
        <w:jc w:val="center"/>
        <w:rPr>
          <w:rFonts w:ascii="黑体" w:eastAsia="黑体"/>
          <w:b/>
          <w:sz w:val="36"/>
        </w:rPr>
      </w:pPr>
      <w:r>
        <w:rPr>
          <w:rFonts w:eastAsia="宋体" w:hint="eastAsia"/>
          <w:sz w:val="32"/>
          <w:szCs w:val="32"/>
        </w:rPr>
        <w:t>新疆维吾尔自治区科学技术厅</w:t>
      </w:r>
      <w:r>
        <w:rPr>
          <w:rFonts w:eastAsia="宋体" w:hint="eastAsia"/>
          <w:sz w:val="32"/>
          <w:szCs w:val="32"/>
        </w:rPr>
        <w:t xml:space="preserve">  </w:t>
      </w:r>
      <w:r>
        <w:rPr>
          <w:rFonts w:eastAsia="宋体" w:hint="eastAsia"/>
          <w:sz w:val="32"/>
          <w:szCs w:val="32"/>
        </w:rPr>
        <w:t>制</w:t>
      </w:r>
      <w:r>
        <w:rPr>
          <w:rFonts w:eastAsia="文鼎大标宋简"/>
          <w:b/>
          <w:sz w:val="36"/>
        </w:rPr>
        <w:br w:type="page"/>
      </w:r>
      <w:r>
        <w:rPr>
          <w:rFonts w:ascii="黑体" w:eastAsia="黑体" w:hint="eastAsia"/>
          <w:b/>
          <w:sz w:val="36"/>
        </w:rPr>
        <w:lastRenderedPageBreak/>
        <w:t>填写说明</w:t>
      </w:r>
    </w:p>
    <w:p w14:paraId="681C4C0E" w14:textId="77777777" w:rsidR="00162E75" w:rsidRDefault="00000000">
      <w:pPr>
        <w:numPr>
          <w:ilvl w:val="0"/>
          <w:numId w:val="4"/>
        </w:numPr>
        <w:snapToGrid w:val="0"/>
        <w:spacing w:line="520" w:lineRule="atLeast"/>
        <w:ind w:firstLineChars="200" w:firstLine="420"/>
      </w:pPr>
      <w:r>
        <w:rPr>
          <w:rFonts w:hint="eastAsia"/>
        </w:rPr>
        <w:t>逐项编写，不得为空。</w:t>
      </w:r>
    </w:p>
    <w:p w14:paraId="209EAF12" w14:textId="77777777" w:rsidR="00162E75" w:rsidRDefault="00000000">
      <w:pPr>
        <w:numPr>
          <w:ilvl w:val="0"/>
          <w:numId w:val="4"/>
        </w:numPr>
        <w:snapToGrid w:val="0"/>
        <w:spacing w:line="520" w:lineRule="atLeast"/>
        <w:ind w:firstLineChars="200" w:firstLine="420"/>
      </w:pPr>
      <w:r>
        <w:rPr>
          <w:rFonts w:hint="eastAsia"/>
        </w:rPr>
        <w:t>表达要严谨清晰，内容数据真实。</w:t>
      </w:r>
    </w:p>
    <w:p w14:paraId="02AF144B" w14:textId="77777777" w:rsidR="00162E75" w:rsidRDefault="00000000">
      <w:pPr>
        <w:numPr>
          <w:ilvl w:val="0"/>
          <w:numId w:val="4"/>
        </w:numPr>
        <w:snapToGrid w:val="0"/>
        <w:spacing w:line="520" w:lineRule="atLeast"/>
        <w:ind w:firstLineChars="200" w:firstLine="422"/>
      </w:pPr>
      <w:r>
        <w:rPr>
          <w:rFonts w:hint="eastAsia"/>
          <w:b/>
        </w:rPr>
        <w:t>请使用</w:t>
      </w:r>
      <w:r>
        <w:rPr>
          <w:rFonts w:hint="eastAsia"/>
          <w:b/>
        </w:rPr>
        <w:t>A3</w:t>
      </w:r>
      <w:r>
        <w:rPr>
          <w:rFonts w:hint="eastAsia"/>
          <w:b/>
        </w:rPr>
        <w:t>纸双面印刷，骑马订装订，普通纸质材料作为封面。</w:t>
      </w:r>
      <w:r>
        <w:rPr>
          <w:rFonts w:hint="eastAsia"/>
        </w:rPr>
        <w:t>一式</w:t>
      </w:r>
      <w:r>
        <w:rPr>
          <w:rFonts w:hint="eastAsia"/>
          <w:lang w:val="en-GB"/>
        </w:rPr>
        <w:t>五</w:t>
      </w:r>
      <w:r>
        <w:rPr>
          <w:rFonts w:hint="eastAsia"/>
        </w:rPr>
        <w:t>份报送。</w:t>
      </w:r>
    </w:p>
    <w:p w14:paraId="11AA310E" w14:textId="77777777" w:rsidR="00162E75" w:rsidRDefault="00000000">
      <w:pPr>
        <w:numPr>
          <w:ilvl w:val="0"/>
          <w:numId w:val="4"/>
        </w:numPr>
        <w:snapToGrid w:val="0"/>
        <w:spacing w:line="520" w:lineRule="atLeast"/>
        <w:ind w:firstLineChars="200" w:firstLine="420"/>
      </w:pPr>
      <w:r>
        <w:rPr>
          <w:rFonts w:hint="eastAsia"/>
        </w:rPr>
        <w:t>相关附件，</w:t>
      </w:r>
      <w:r>
        <w:rPr>
          <w:rFonts w:hint="eastAsia"/>
          <w:b/>
        </w:rPr>
        <w:t>请使用双面印刷，普通纸质材料作为封面。</w:t>
      </w:r>
      <w:r>
        <w:rPr>
          <w:rFonts w:hint="eastAsia"/>
        </w:rPr>
        <w:t>一式</w:t>
      </w:r>
      <w:r>
        <w:rPr>
          <w:rFonts w:hint="eastAsia"/>
          <w:lang w:val="en-GB"/>
        </w:rPr>
        <w:t>二</w:t>
      </w:r>
      <w:r>
        <w:rPr>
          <w:rFonts w:hint="eastAsia"/>
        </w:rPr>
        <w:t>份报送：</w:t>
      </w:r>
    </w:p>
    <w:p w14:paraId="49289538" w14:textId="77777777" w:rsidR="00162E75" w:rsidRDefault="00000000">
      <w:pPr>
        <w:numPr>
          <w:ilvl w:val="0"/>
          <w:numId w:val="5"/>
        </w:numPr>
        <w:snapToGrid w:val="0"/>
        <w:spacing w:line="520" w:lineRule="atLeast"/>
        <w:ind w:left="560"/>
      </w:pPr>
      <w:r>
        <w:rPr>
          <w:rFonts w:hint="eastAsia"/>
        </w:rPr>
        <w:t>营业执照复印件</w:t>
      </w:r>
    </w:p>
    <w:p w14:paraId="34F1597D" w14:textId="77777777" w:rsidR="00162E75" w:rsidRDefault="00000000">
      <w:pPr>
        <w:numPr>
          <w:ilvl w:val="0"/>
          <w:numId w:val="5"/>
        </w:numPr>
        <w:snapToGrid w:val="0"/>
        <w:spacing w:line="520" w:lineRule="atLeast"/>
        <w:ind w:left="560"/>
      </w:pPr>
      <w:r>
        <w:rPr>
          <w:rFonts w:hint="eastAsia"/>
        </w:rPr>
        <w:t>法人机构代码证复印件</w:t>
      </w:r>
    </w:p>
    <w:p w14:paraId="2A02E994" w14:textId="77777777" w:rsidR="00162E75" w:rsidRDefault="00000000">
      <w:pPr>
        <w:numPr>
          <w:ilvl w:val="0"/>
          <w:numId w:val="5"/>
        </w:numPr>
        <w:snapToGrid w:val="0"/>
        <w:spacing w:line="520" w:lineRule="atLeast"/>
        <w:ind w:left="560"/>
      </w:pPr>
      <w:r>
        <w:rPr>
          <w:rFonts w:hint="eastAsia"/>
        </w:rPr>
        <w:t>最近三年的年度审计报告复印件</w:t>
      </w:r>
    </w:p>
    <w:p w14:paraId="4CC78C16" w14:textId="77777777" w:rsidR="00162E75" w:rsidRDefault="00000000">
      <w:pPr>
        <w:numPr>
          <w:ilvl w:val="0"/>
          <w:numId w:val="5"/>
        </w:numPr>
        <w:snapToGrid w:val="0"/>
        <w:spacing w:line="520" w:lineRule="atLeast"/>
        <w:ind w:left="560"/>
      </w:pPr>
      <w:r>
        <w:rPr>
          <w:rFonts w:hint="eastAsia"/>
        </w:rPr>
        <w:t>社会信用证明复印件</w:t>
      </w:r>
    </w:p>
    <w:p w14:paraId="1E56001C" w14:textId="77777777" w:rsidR="00162E75" w:rsidRDefault="00162E75">
      <w:pPr>
        <w:snapToGrid w:val="0"/>
        <w:spacing w:line="520" w:lineRule="atLeast"/>
        <w:ind w:firstLine="560"/>
      </w:pPr>
    </w:p>
    <w:p w14:paraId="644EFD06" w14:textId="77777777" w:rsidR="00162E75" w:rsidRDefault="00000000">
      <w:pPr>
        <w:spacing w:line="360" w:lineRule="exact"/>
        <w:jc w:val="center"/>
        <w:rPr>
          <w:rFonts w:eastAsia="黑体"/>
          <w:bCs/>
        </w:rPr>
      </w:pPr>
      <w:r>
        <w:rPr>
          <w:rFonts w:eastAsia="黑体"/>
          <w:b/>
        </w:rPr>
        <w:br w:type="page"/>
      </w:r>
      <w:r>
        <w:rPr>
          <w:rFonts w:eastAsia="黑体" w:hint="eastAsia"/>
          <w:bCs/>
        </w:rPr>
        <w:lastRenderedPageBreak/>
        <w:t>揭榜单位基本情况表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756"/>
        <w:gridCol w:w="1153"/>
        <w:gridCol w:w="547"/>
        <w:gridCol w:w="544"/>
        <w:gridCol w:w="1007"/>
        <w:gridCol w:w="1259"/>
        <w:gridCol w:w="1029"/>
        <w:gridCol w:w="614"/>
        <w:gridCol w:w="339"/>
        <w:gridCol w:w="97"/>
        <w:gridCol w:w="879"/>
      </w:tblGrid>
      <w:tr w:rsidR="00162E75" w14:paraId="03F5271C" w14:textId="77777777">
        <w:trPr>
          <w:trHeight w:hRule="exact" w:val="454"/>
          <w:jc w:val="center"/>
        </w:trPr>
        <w:tc>
          <w:tcPr>
            <w:tcW w:w="1493" w:type="dxa"/>
            <w:gridSpan w:val="2"/>
            <w:vAlign w:val="center"/>
          </w:tcPr>
          <w:p w14:paraId="454DBAA0" w14:textId="77777777" w:rsidR="00162E75" w:rsidRDefault="00000000">
            <w:pPr>
              <w:jc w:val="center"/>
              <w:rPr>
                <w:rFonts w:ascii="宋体" w:eastAsia="宋体" w:hAnsi="宋体" w:cs="宋体"/>
                <w:b/>
                <w:sz w:val="24"/>
              </w:rPr>
            </w:pPr>
            <w:r>
              <w:rPr>
                <w:rFonts w:ascii="宋体" w:hAnsi="宋体" w:cs="宋体" w:hint="eastAsia"/>
                <w:b/>
                <w:sz w:val="24"/>
              </w:rPr>
              <w:t>单位名称</w:t>
            </w:r>
          </w:p>
        </w:tc>
        <w:tc>
          <w:tcPr>
            <w:tcW w:w="7468" w:type="dxa"/>
            <w:gridSpan w:val="10"/>
            <w:vAlign w:val="center"/>
          </w:tcPr>
          <w:p w14:paraId="51FD7819" w14:textId="77777777" w:rsidR="00162E75" w:rsidRDefault="00162E75">
            <w:pPr>
              <w:jc w:val="left"/>
              <w:rPr>
                <w:rFonts w:ascii="宋体" w:hAnsi="宋体" w:cs="宋体"/>
                <w:sz w:val="24"/>
              </w:rPr>
            </w:pPr>
          </w:p>
        </w:tc>
      </w:tr>
      <w:tr w:rsidR="00162E75" w14:paraId="3D623694" w14:textId="77777777">
        <w:trPr>
          <w:trHeight w:hRule="exact" w:val="454"/>
          <w:jc w:val="center"/>
        </w:trPr>
        <w:tc>
          <w:tcPr>
            <w:tcW w:w="1493" w:type="dxa"/>
            <w:gridSpan w:val="2"/>
            <w:vAlign w:val="center"/>
          </w:tcPr>
          <w:p w14:paraId="6EEA1058" w14:textId="77777777" w:rsidR="00162E75" w:rsidRDefault="00000000">
            <w:pPr>
              <w:jc w:val="center"/>
              <w:rPr>
                <w:rFonts w:ascii="宋体" w:hAnsi="宋体" w:cs="宋体"/>
                <w:b/>
                <w:sz w:val="24"/>
              </w:rPr>
            </w:pPr>
            <w:r>
              <w:rPr>
                <w:rFonts w:ascii="宋体" w:hAnsi="宋体" w:cs="宋体" w:hint="eastAsia"/>
                <w:b/>
                <w:sz w:val="24"/>
              </w:rPr>
              <w:t>注册时间</w:t>
            </w:r>
          </w:p>
        </w:tc>
        <w:tc>
          <w:tcPr>
            <w:tcW w:w="1700" w:type="dxa"/>
            <w:gridSpan w:val="2"/>
            <w:vAlign w:val="center"/>
          </w:tcPr>
          <w:p w14:paraId="2482027F" w14:textId="77777777" w:rsidR="00162E75" w:rsidRDefault="00162E75">
            <w:pPr>
              <w:jc w:val="center"/>
              <w:rPr>
                <w:rFonts w:ascii="宋体" w:hAnsi="宋体" w:cs="宋体"/>
                <w:sz w:val="24"/>
              </w:rPr>
            </w:pPr>
          </w:p>
        </w:tc>
        <w:tc>
          <w:tcPr>
            <w:tcW w:w="1551" w:type="dxa"/>
            <w:gridSpan w:val="2"/>
            <w:vAlign w:val="center"/>
          </w:tcPr>
          <w:p w14:paraId="2AA685CC" w14:textId="77777777" w:rsidR="00162E75" w:rsidRDefault="00000000">
            <w:pPr>
              <w:jc w:val="center"/>
              <w:rPr>
                <w:rFonts w:ascii="宋体" w:hAnsi="宋体" w:cs="宋体"/>
                <w:b/>
                <w:sz w:val="24"/>
              </w:rPr>
            </w:pPr>
            <w:r>
              <w:rPr>
                <w:rFonts w:ascii="宋体" w:hAnsi="宋体" w:cs="宋体" w:hint="eastAsia"/>
                <w:b/>
                <w:sz w:val="24"/>
              </w:rPr>
              <w:t>注册地区</w:t>
            </w:r>
          </w:p>
        </w:tc>
        <w:tc>
          <w:tcPr>
            <w:tcW w:w="1259" w:type="dxa"/>
            <w:vAlign w:val="center"/>
          </w:tcPr>
          <w:p w14:paraId="5167BDC6" w14:textId="77777777" w:rsidR="00162E75" w:rsidRDefault="00162E75">
            <w:pPr>
              <w:jc w:val="center"/>
              <w:rPr>
                <w:rFonts w:ascii="宋体" w:hAnsi="宋体" w:cs="宋体"/>
                <w:sz w:val="24"/>
              </w:rPr>
            </w:pPr>
          </w:p>
        </w:tc>
        <w:tc>
          <w:tcPr>
            <w:tcW w:w="1643" w:type="dxa"/>
            <w:gridSpan w:val="2"/>
            <w:vAlign w:val="center"/>
          </w:tcPr>
          <w:p w14:paraId="13E82688" w14:textId="77777777" w:rsidR="00162E75" w:rsidRDefault="00000000">
            <w:pPr>
              <w:jc w:val="center"/>
              <w:rPr>
                <w:rFonts w:ascii="宋体" w:hAnsi="宋体" w:cs="宋体"/>
                <w:sz w:val="24"/>
              </w:rPr>
            </w:pPr>
            <w:r>
              <w:rPr>
                <w:rFonts w:ascii="宋体" w:hAnsi="宋体" w:cs="宋体" w:hint="eastAsia"/>
                <w:b/>
                <w:sz w:val="24"/>
              </w:rPr>
              <w:t>注册资金</w:t>
            </w:r>
          </w:p>
        </w:tc>
        <w:tc>
          <w:tcPr>
            <w:tcW w:w="1315" w:type="dxa"/>
            <w:gridSpan w:val="3"/>
            <w:vAlign w:val="center"/>
          </w:tcPr>
          <w:p w14:paraId="4C1ADB77" w14:textId="77777777" w:rsidR="00162E75" w:rsidRDefault="00000000">
            <w:pPr>
              <w:jc w:val="right"/>
              <w:rPr>
                <w:rFonts w:ascii="宋体" w:hAnsi="宋体" w:cs="宋体"/>
                <w:sz w:val="24"/>
              </w:rPr>
            </w:pPr>
            <w:r>
              <w:rPr>
                <w:rFonts w:ascii="宋体" w:hAnsi="宋体" w:cs="宋体" w:hint="eastAsia"/>
                <w:sz w:val="24"/>
              </w:rPr>
              <w:t xml:space="preserve">  万元</w:t>
            </w:r>
          </w:p>
        </w:tc>
      </w:tr>
      <w:tr w:rsidR="00162E75" w14:paraId="55615A0D" w14:textId="77777777">
        <w:trPr>
          <w:trHeight w:hRule="exact" w:val="454"/>
          <w:jc w:val="center"/>
        </w:trPr>
        <w:tc>
          <w:tcPr>
            <w:tcW w:w="1493" w:type="dxa"/>
            <w:gridSpan w:val="2"/>
            <w:vAlign w:val="center"/>
          </w:tcPr>
          <w:p w14:paraId="7BD49724" w14:textId="77777777" w:rsidR="00162E75" w:rsidRDefault="00000000">
            <w:pPr>
              <w:jc w:val="center"/>
              <w:rPr>
                <w:rFonts w:ascii="宋体" w:hAnsi="宋体" w:cs="宋体"/>
                <w:b/>
                <w:sz w:val="24"/>
              </w:rPr>
            </w:pPr>
            <w:r>
              <w:rPr>
                <w:rFonts w:ascii="宋体" w:hAnsi="宋体" w:cs="宋体" w:hint="eastAsia"/>
                <w:b/>
                <w:sz w:val="24"/>
              </w:rPr>
              <w:t>所属产业</w:t>
            </w:r>
          </w:p>
        </w:tc>
        <w:tc>
          <w:tcPr>
            <w:tcW w:w="1700" w:type="dxa"/>
            <w:gridSpan w:val="2"/>
            <w:vAlign w:val="center"/>
          </w:tcPr>
          <w:p w14:paraId="25B735F1" w14:textId="77777777" w:rsidR="00162E75" w:rsidRDefault="00162E75">
            <w:pPr>
              <w:jc w:val="center"/>
              <w:rPr>
                <w:rFonts w:ascii="宋体" w:hAnsi="宋体" w:cs="宋体"/>
                <w:sz w:val="24"/>
              </w:rPr>
            </w:pPr>
          </w:p>
        </w:tc>
        <w:tc>
          <w:tcPr>
            <w:tcW w:w="1551" w:type="dxa"/>
            <w:gridSpan w:val="2"/>
            <w:vAlign w:val="center"/>
          </w:tcPr>
          <w:p w14:paraId="009D2DC1" w14:textId="77777777" w:rsidR="00162E75" w:rsidRDefault="00000000">
            <w:pPr>
              <w:jc w:val="center"/>
              <w:rPr>
                <w:rFonts w:ascii="宋体" w:hAnsi="宋体" w:cs="宋体"/>
                <w:b/>
                <w:sz w:val="24"/>
              </w:rPr>
            </w:pPr>
            <w:r>
              <w:rPr>
                <w:rFonts w:ascii="宋体" w:hAnsi="宋体" w:cs="宋体" w:hint="eastAsia"/>
                <w:b/>
                <w:sz w:val="24"/>
              </w:rPr>
              <w:t>技术领域</w:t>
            </w:r>
          </w:p>
        </w:tc>
        <w:tc>
          <w:tcPr>
            <w:tcW w:w="1259" w:type="dxa"/>
            <w:vAlign w:val="center"/>
          </w:tcPr>
          <w:p w14:paraId="28F0F85E" w14:textId="77777777" w:rsidR="00162E75" w:rsidRDefault="00162E75">
            <w:pPr>
              <w:jc w:val="center"/>
              <w:rPr>
                <w:rFonts w:ascii="宋体" w:hAnsi="宋体" w:cs="宋体"/>
                <w:sz w:val="24"/>
              </w:rPr>
            </w:pPr>
          </w:p>
        </w:tc>
        <w:tc>
          <w:tcPr>
            <w:tcW w:w="1643" w:type="dxa"/>
            <w:gridSpan w:val="2"/>
            <w:vAlign w:val="center"/>
          </w:tcPr>
          <w:p w14:paraId="3F74EAEB" w14:textId="77777777" w:rsidR="00162E75" w:rsidRDefault="00000000">
            <w:pPr>
              <w:jc w:val="center"/>
              <w:rPr>
                <w:rFonts w:ascii="宋体" w:hAnsi="宋体" w:cs="宋体"/>
                <w:sz w:val="24"/>
              </w:rPr>
            </w:pPr>
            <w:r>
              <w:rPr>
                <w:rFonts w:ascii="宋体" w:hAnsi="宋体" w:cs="宋体" w:hint="eastAsia"/>
                <w:b/>
                <w:sz w:val="24"/>
              </w:rPr>
              <w:t>主营业务</w:t>
            </w:r>
          </w:p>
        </w:tc>
        <w:tc>
          <w:tcPr>
            <w:tcW w:w="1315" w:type="dxa"/>
            <w:gridSpan w:val="3"/>
            <w:vAlign w:val="center"/>
          </w:tcPr>
          <w:p w14:paraId="03650444" w14:textId="77777777" w:rsidR="00162E75" w:rsidRDefault="00162E75">
            <w:pPr>
              <w:jc w:val="center"/>
              <w:rPr>
                <w:rFonts w:ascii="宋体" w:hAnsi="宋体" w:cs="宋体"/>
                <w:sz w:val="24"/>
              </w:rPr>
            </w:pPr>
          </w:p>
        </w:tc>
      </w:tr>
      <w:tr w:rsidR="00162E75" w14:paraId="2EAA7E42" w14:textId="77777777">
        <w:trPr>
          <w:trHeight w:hRule="exact" w:val="454"/>
          <w:jc w:val="center"/>
        </w:trPr>
        <w:tc>
          <w:tcPr>
            <w:tcW w:w="1493" w:type="dxa"/>
            <w:gridSpan w:val="2"/>
            <w:vAlign w:val="center"/>
          </w:tcPr>
          <w:p w14:paraId="12C88B27" w14:textId="77777777" w:rsidR="00162E75" w:rsidRDefault="00000000">
            <w:pPr>
              <w:jc w:val="center"/>
              <w:rPr>
                <w:rFonts w:ascii="宋体" w:hAnsi="宋体" w:cs="宋体"/>
                <w:b/>
                <w:sz w:val="24"/>
              </w:rPr>
            </w:pPr>
            <w:r>
              <w:rPr>
                <w:rFonts w:ascii="宋体" w:hAnsi="宋体" w:cs="宋体" w:hint="eastAsia"/>
                <w:b/>
                <w:sz w:val="24"/>
              </w:rPr>
              <w:t>单位总人数</w:t>
            </w:r>
          </w:p>
        </w:tc>
        <w:tc>
          <w:tcPr>
            <w:tcW w:w="1700" w:type="dxa"/>
            <w:gridSpan w:val="2"/>
            <w:vAlign w:val="center"/>
          </w:tcPr>
          <w:p w14:paraId="328F1642" w14:textId="77777777" w:rsidR="00162E75" w:rsidRDefault="00162E75">
            <w:pPr>
              <w:jc w:val="center"/>
              <w:rPr>
                <w:rFonts w:ascii="宋体" w:hAnsi="宋体" w:cs="宋体"/>
                <w:sz w:val="24"/>
              </w:rPr>
            </w:pPr>
          </w:p>
        </w:tc>
        <w:tc>
          <w:tcPr>
            <w:tcW w:w="1551" w:type="dxa"/>
            <w:gridSpan w:val="2"/>
            <w:vAlign w:val="center"/>
          </w:tcPr>
          <w:p w14:paraId="3655B992" w14:textId="77777777" w:rsidR="00162E75" w:rsidRDefault="00000000">
            <w:pPr>
              <w:jc w:val="center"/>
              <w:rPr>
                <w:rFonts w:ascii="宋体" w:hAnsi="宋体" w:cs="宋体"/>
                <w:b/>
                <w:sz w:val="24"/>
              </w:rPr>
            </w:pPr>
            <w:r>
              <w:rPr>
                <w:rFonts w:ascii="宋体" w:hAnsi="宋体" w:cs="宋体" w:hint="eastAsia"/>
                <w:b/>
                <w:sz w:val="24"/>
              </w:rPr>
              <w:t>本科以上人数</w:t>
            </w:r>
          </w:p>
        </w:tc>
        <w:tc>
          <w:tcPr>
            <w:tcW w:w="1259" w:type="dxa"/>
            <w:vAlign w:val="center"/>
          </w:tcPr>
          <w:p w14:paraId="11BCD67B" w14:textId="77777777" w:rsidR="00162E75" w:rsidRDefault="00162E75">
            <w:pPr>
              <w:jc w:val="center"/>
              <w:rPr>
                <w:rFonts w:ascii="宋体" w:hAnsi="宋体" w:cs="宋体"/>
                <w:sz w:val="24"/>
              </w:rPr>
            </w:pPr>
          </w:p>
        </w:tc>
        <w:tc>
          <w:tcPr>
            <w:tcW w:w="1643" w:type="dxa"/>
            <w:gridSpan w:val="2"/>
            <w:vAlign w:val="center"/>
          </w:tcPr>
          <w:p w14:paraId="147CE841" w14:textId="77777777" w:rsidR="00162E75" w:rsidRDefault="00000000">
            <w:pPr>
              <w:jc w:val="center"/>
              <w:rPr>
                <w:rFonts w:ascii="宋体" w:hAnsi="宋体" w:cs="宋体"/>
                <w:b/>
                <w:sz w:val="24"/>
              </w:rPr>
            </w:pPr>
            <w:r>
              <w:rPr>
                <w:rFonts w:ascii="宋体" w:hAnsi="宋体" w:cs="宋体" w:hint="eastAsia"/>
                <w:b/>
                <w:sz w:val="24"/>
              </w:rPr>
              <w:t>高级职称人数</w:t>
            </w:r>
          </w:p>
        </w:tc>
        <w:tc>
          <w:tcPr>
            <w:tcW w:w="1315" w:type="dxa"/>
            <w:gridSpan w:val="3"/>
            <w:vAlign w:val="center"/>
          </w:tcPr>
          <w:p w14:paraId="16E6C89A" w14:textId="77777777" w:rsidR="00162E75" w:rsidRDefault="00162E75">
            <w:pPr>
              <w:jc w:val="center"/>
              <w:rPr>
                <w:rFonts w:ascii="宋体" w:hAnsi="宋体" w:cs="宋体"/>
                <w:sz w:val="24"/>
              </w:rPr>
            </w:pPr>
          </w:p>
        </w:tc>
      </w:tr>
      <w:tr w:rsidR="00162E75" w14:paraId="5A284860" w14:textId="77777777">
        <w:trPr>
          <w:trHeight w:hRule="exact" w:val="675"/>
          <w:jc w:val="center"/>
        </w:trPr>
        <w:tc>
          <w:tcPr>
            <w:tcW w:w="1493" w:type="dxa"/>
            <w:gridSpan w:val="2"/>
            <w:vAlign w:val="center"/>
          </w:tcPr>
          <w:p w14:paraId="5DBA7A4C" w14:textId="77777777" w:rsidR="00162E75" w:rsidRDefault="00000000">
            <w:pPr>
              <w:jc w:val="center"/>
              <w:rPr>
                <w:rFonts w:ascii="宋体" w:hAnsi="宋体" w:cs="宋体"/>
                <w:b/>
                <w:sz w:val="24"/>
              </w:rPr>
            </w:pPr>
            <w:r>
              <w:rPr>
                <w:rFonts w:ascii="宋体" w:hAnsi="宋体" w:cs="宋体" w:hint="eastAsia"/>
                <w:b/>
                <w:sz w:val="24"/>
              </w:rPr>
              <w:t>法人类型</w:t>
            </w:r>
          </w:p>
        </w:tc>
        <w:tc>
          <w:tcPr>
            <w:tcW w:w="4510" w:type="dxa"/>
            <w:gridSpan w:val="5"/>
            <w:vAlign w:val="center"/>
          </w:tcPr>
          <w:p w14:paraId="55F2AB05" w14:textId="77777777" w:rsidR="00162E75" w:rsidRDefault="00000000">
            <w:pPr>
              <w:ind w:firstLineChars="50" w:firstLine="120"/>
              <w:jc w:val="left"/>
              <w:rPr>
                <w:rFonts w:ascii="宋体" w:hAnsi="宋体" w:cs="宋体"/>
                <w:sz w:val="24"/>
              </w:rPr>
            </w:pPr>
            <w:r>
              <w:rPr>
                <w:rFonts w:ascii="宋体" w:hAnsi="宋体" w:cs="宋体" w:hint="eastAsia"/>
                <w:sz w:val="24"/>
              </w:rPr>
              <w:t>○企业法人     ○社会团体法人</w:t>
            </w:r>
          </w:p>
          <w:p w14:paraId="5997D0DB" w14:textId="77777777" w:rsidR="00162E75" w:rsidRDefault="00000000">
            <w:pPr>
              <w:ind w:firstLineChars="50" w:firstLine="120"/>
              <w:jc w:val="left"/>
              <w:rPr>
                <w:rFonts w:ascii="宋体" w:hAnsi="宋体" w:cs="宋体"/>
                <w:sz w:val="24"/>
              </w:rPr>
            </w:pPr>
            <w:r>
              <w:rPr>
                <w:rFonts w:ascii="宋体" w:hAnsi="宋体" w:cs="宋体" w:hint="eastAsia"/>
                <w:sz w:val="24"/>
              </w:rPr>
              <w:t>○事业单位法人 ○其他：</w:t>
            </w:r>
            <w:r>
              <w:rPr>
                <w:rFonts w:ascii="宋体" w:hAnsi="宋体" w:cs="宋体" w:hint="eastAsia"/>
                <w:sz w:val="24"/>
                <w:u w:val="single"/>
              </w:rPr>
              <w:t xml:space="preserve">          </w:t>
            </w:r>
          </w:p>
        </w:tc>
        <w:tc>
          <w:tcPr>
            <w:tcW w:w="1643" w:type="dxa"/>
            <w:gridSpan w:val="2"/>
            <w:vAlign w:val="center"/>
          </w:tcPr>
          <w:p w14:paraId="30344CEF" w14:textId="77777777" w:rsidR="00162E75" w:rsidRDefault="00000000">
            <w:pPr>
              <w:jc w:val="center"/>
              <w:rPr>
                <w:rFonts w:ascii="宋体" w:eastAsia="仿宋_GB2312" w:hAnsi="宋体" w:cs="宋体"/>
                <w:b/>
                <w:sz w:val="24"/>
              </w:rPr>
            </w:pPr>
            <w:r>
              <w:rPr>
                <w:rFonts w:ascii="宋体" w:hAnsi="宋体" w:cs="宋体" w:hint="eastAsia"/>
                <w:b/>
                <w:sz w:val="24"/>
              </w:rPr>
              <w:t>研究开发人数</w:t>
            </w:r>
          </w:p>
        </w:tc>
        <w:tc>
          <w:tcPr>
            <w:tcW w:w="1315" w:type="dxa"/>
            <w:gridSpan w:val="3"/>
            <w:vAlign w:val="center"/>
          </w:tcPr>
          <w:p w14:paraId="61782B76" w14:textId="77777777" w:rsidR="00162E75" w:rsidRDefault="00162E75">
            <w:pPr>
              <w:jc w:val="center"/>
              <w:rPr>
                <w:rFonts w:ascii="宋体" w:hAnsi="宋体" w:cs="宋体"/>
                <w:b/>
                <w:sz w:val="24"/>
              </w:rPr>
            </w:pPr>
          </w:p>
        </w:tc>
      </w:tr>
      <w:tr w:rsidR="00162E75" w14:paraId="11E196C8" w14:textId="77777777">
        <w:trPr>
          <w:trHeight w:hRule="exact" w:val="454"/>
          <w:jc w:val="center"/>
        </w:trPr>
        <w:tc>
          <w:tcPr>
            <w:tcW w:w="1493" w:type="dxa"/>
            <w:gridSpan w:val="2"/>
            <w:vAlign w:val="center"/>
          </w:tcPr>
          <w:p w14:paraId="566D640A" w14:textId="77777777" w:rsidR="00162E75" w:rsidRDefault="00000000">
            <w:pPr>
              <w:jc w:val="center"/>
              <w:rPr>
                <w:rFonts w:ascii="宋体" w:eastAsia="仿宋_GB2312" w:hAnsi="宋体" w:cs="宋体"/>
                <w:b/>
                <w:sz w:val="24"/>
              </w:rPr>
            </w:pPr>
            <w:r>
              <w:rPr>
                <w:rFonts w:ascii="宋体" w:hAnsi="宋体" w:cs="宋体" w:hint="eastAsia"/>
                <w:b/>
                <w:sz w:val="24"/>
              </w:rPr>
              <w:t>单位隶属</w:t>
            </w:r>
          </w:p>
        </w:tc>
        <w:tc>
          <w:tcPr>
            <w:tcW w:w="3251" w:type="dxa"/>
            <w:gridSpan w:val="4"/>
            <w:vAlign w:val="center"/>
          </w:tcPr>
          <w:p w14:paraId="3DA3B351" w14:textId="77777777" w:rsidR="00162E75" w:rsidRDefault="00000000">
            <w:pPr>
              <w:ind w:firstLineChars="50" w:firstLine="105"/>
              <w:jc w:val="left"/>
              <w:rPr>
                <w:rFonts w:ascii="宋体" w:hAnsi="宋体" w:cs="宋体"/>
                <w:sz w:val="24"/>
              </w:rPr>
            </w:pPr>
            <w:r>
              <w:rPr>
                <w:rFonts w:ascii="华文仿宋" w:eastAsia="华文仿宋" w:hAnsi="华文仿宋" w:cs="华文仿宋" w:hint="eastAsia"/>
                <w:szCs w:val="21"/>
              </w:rPr>
              <w:t xml:space="preserve"> </w:t>
            </w:r>
            <w:r>
              <w:rPr>
                <w:rFonts w:ascii="宋体" w:hAnsi="宋体" w:cs="宋体" w:hint="eastAsia"/>
                <w:sz w:val="24"/>
              </w:rPr>
              <w:t>○中央单位   ○地方单位</w:t>
            </w:r>
          </w:p>
        </w:tc>
        <w:tc>
          <w:tcPr>
            <w:tcW w:w="1259" w:type="dxa"/>
            <w:vAlign w:val="center"/>
          </w:tcPr>
          <w:p w14:paraId="4C23028B" w14:textId="77777777" w:rsidR="00162E75" w:rsidRDefault="00000000">
            <w:pPr>
              <w:jc w:val="center"/>
              <w:rPr>
                <w:rFonts w:ascii="华文仿宋" w:eastAsia="华文仿宋" w:hAnsi="华文仿宋" w:cs="华文仿宋"/>
                <w:szCs w:val="21"/>
              </w:rPr>
            </w:pPr>
            <w:r>
              <w:rPr>
                <w:rFonts w:ascii="宋体" w:hAnsi="宋体" w:cs="宋体" w:hint="eastAsia"/>
                <w:b/>
                <w:sz w:val="24"/>
              </w:rPr>
              <w:t>经济性质</w:t>
            </w:r>
          </w:p>
        </w:tc>
        <w:tc>
          <w:tcPr>
            <w:tcW w:w="2958" w:type="dxa"/>
            <w:gridSpan w:val="5"/>
            <w:vAlign w:val="center"/>
          </w:tcPr>
          <w:p w14:paraId="76255959" w14:textId="77777777" w:rsidR="00162E75" w:rsidRDefault="00000000">
            <w:pPr>
              <w:ind w:firstLineChars="50" w:firstLine="120"/>
              <w:jc w:val="left"/>
              <w:rPr>
                <w:rFonts w:ascii="华文仿宋" w:eastAsia="华文仿宋" w:hAnsi="华文仿宋" w:cs="华文仿宋"/>
                <w:szCs w:val="21"/>
              </w:rPr>
            </w:pPr>
            <w:r>
              <w:rPr>
                <w:rFonts w:ascii="宋体" w:hAnsi="宋体" w:cs="宋体" w:hint="eastAsia"/>
                <w:sz w:val="24"/>
              </w:rPr>
              <w:t>○国有  ○私营  ○其他</w:t>
            </w:r>
          </w:p>
        </w:tc>
      </w:tr>
      <w:tr w:rsidR="00162E75" w14:paraId="77355B78" w14:textId="77777777">
        <w:trPr>
          <w:trHeight w:hRule="exact" w:val="454"/>
          <w:jc w:val="center"/>
        </w:trPr>
        <w:tc>
          <w:tcPr>
            <w:tcW w:w="1493" w:type="dxa"/>
            <w:gridSpan w:val="2"/>
            <w:vMerge w:val="restart"/>
            <w:vAlign w:val="center"/>
          </w:tcPr>
          <w:p w14:paraId="16623C6B" w14:textId="77777777" w:rsidR="00162E75" w:rsidRDefault="00000000">
            <w:pPr>
              <w:jc w:val="center"/>
              <w:rPr>
                <w:rFonts w:ascii="宋体" w:hAnsi="宋体" w:cs="宋体"/>
                <w:b/>
                <w:sz w:val="24"/>
              </w:rPr>
            </w:pPr>
            <w:r>
              <w:rPr>
                <w:rFonts w:ascii="宋体" w:hAnsi="宋体" w:cs="宋体" w:hint="eastAsia"/>
                <w:b/>
                <w:sz w:val="24"/>
              </w:rPr>
              <w:t>法定代表人</w:t>
            </w:r>
          </w:p>
        </w:tc>
        <w:tc>
          <w:tcPr>
            <w:tcW w:w="1153" w:type="dxa"/>
            <w:vAlign w:val="center"/>
          </w:tcPr>
          <w:p w14:paraId="51B48C78" w14:textId="77777777" w:rsidR="00162E75" w:rsidRDefault="00000000">
            <w:pPr>
              <w:jc w:val="center"/>
              <w:rPr>
                <w:rFonts w:ascii="宋体" w:hAnsi="宋体" w:cs="宋体"/>
                <w:b/>
                <w:sz w:val="24"/>
              </w:rPr>
            </w:pPr>
            <w:r>
              <w:rPr>
                <w:rFonts w:ascii="宋体" w:hAnsi="宋体" w:cs="宋体" w:hint="eastAsia"/>
                <w:b/>
                <w:sz w:val="24"/>
              </w:rPr>
              <w:t>姓  名</w:t>
            </w:r>
          </w:p>
        </w:tc>
        <w:tc>
          <w:tcPr>
            <w:tcW w:w="2098" w:type="dxa"/>
            <w:gridSpan w:val="3"/>
            <w:vAlign w:val="center"/>
          </w:tcPr>
          <w:p w14:paraId="167DA8E5" w14:textId="77777777" w:rsidR="00162E75" w:rsidRDefault="00162E75">
            <w:pPr>
              <w:jc w:val="center"/>
              <w:rPr>
                <w:rFonts w:ascii="宋体" w:hAnsi="宋体" w:cs="宋体"/>
                <w:sz w:val="24"/>
              </w:rPr>
            </w:pPr>
          </w:p>
        </w:tc>
        <w:tc>
          <w:tcPr>
            <w:tcW w:w="1259" w:type="dxa"/>
            <w:vAlign w:val="center"/>
          </w:tcPr>
          <w:p w14:paraId="6DC50FBD" w14:textId="77777777" w:rsidR="00162E75" w:rsidRDefault="00000000">
            <w:pPr>
              <w:jc w:val="center"/>
              <w:rPr>
                <w:rFonts w:ascii="宋体" w:hAnsi="宋体" w:cs="宋体"/>
                <w:b/>
                <w:sz w:val="24"/>
              </w:rPr>
            </w:pPr>
            <w:r>
              <w:rPr>
                <w:rFonts w:ascii="宋体" w:hAnsi="宋体" w:cs="宋体" w:hint="eastAsia"/>
                <w:b/>
                <w:sz w:val="24"/>
              </w:rPr>
              <w:t xml:space="preserve">职   </w:t>
            </w:r>
            <w:proofErr w:type="gramStart"/>
            <w:r>
              <w:rPr>
                <w:rFonts w:ascii="宋体" w:hAnsi="宋体" w:cs="宋体" w:hint="eastAsia"/>
                <w:b/>
                <w:sz w:val="24"/>
              </w:rPr>
              <w:t>务</w:t>
            </w:r>
            <w:proofErr w:type="gramEnd"/>
          </w:p>
        </w:tc>
        <w:tc>
          <w:tcPr>
            <w:tcW w:w="1029" w:type="dxa"/>
            <w:vAlign w:val="center"/>
          </w:tcPr>
          <w:p w14:paraId="3BF9A87E" w14:textId="77777777" w:rsidR="00162E75" w:rsidRDefault="00162E75">
            <w:pPr>
              <w:jc w:val="center"/>
              <w:rPr>
                <w:rFonts w:ascii="宋体" w:hAnsi="宋体" w:cs="宋体"/>
                <w:sz w:val="24"/>
              </w:rPr>
            </w:pPr>
          </w:p>
        </w:tc>
        <w:tc>
          <w:tcPr>
            <w:tcW w:w="1050" w:type="dxa"/>
            <w:gridSpan w:val="3"/>
            <w:vAlign w:val="center"/>
          </w:tcPr>
          <w:p w14:paraId="73C1B3BA" w14:textId="77777777" w:rsidR="00162E75" w:rsidRDefault="00000000">
            <w:pPr>
              <w:jc w:val="center"/>
              <w:rPr>
                <w:rFonts w:ascii="宋体" w:eastAsia="仿宋_GB2312" w:hAnsi="宋体" w:cs="宋体"/>
                <w:sz w:val="24"/>
              </w:rPr>
            </w:pPr>
            <w:r>
              <w:rPr>
                <w:rFonts w:ascii="宋体" w:hAnsi="宋体" w:cs="宋体" w:hint="eastAsia"/>
                <w:b/>
                <w:bCs/>
                <w:sz w:val="24"/>
              </w:rPr>
              <w:t>任职时间</w:t>
            </w:r>
          </w:p>
        </w:tc>
        <w:tc>
          <w:tcPr>
            <w:tcW w:w="879" w:type="dxa"/>
            <w:vAlign w:val="center"/>
          </w:tcPr>
          <w:p w14:paraId="6918CB1F" w14:textId="77777777" w:rsidR="00162E75" w:rsidRDefault="00162E75">
            <w:pPr>
              <w:jc w:val="center"/>
              <w:rPr>
                <w:rFonts w:ascii="宋体" w:hAnsi="宋体" w:cs="宋体"/>
                <w:sz w:val="24"/>
              </w:rPr>
            </w:pPr>
          </w:p>
        </w:tc>
      </w:tr>
      <w:tr w:rsidR="00162E75" w14:paraId="6F91F7D9" w14:textId="77777777">
        <w:trPr>
          <w:trHeight w:hRule="exact" w:val="454"/>
          <w:jc w:val="center"/>
        </w:trPr>
        <w:tc>
          <w:tcPr>
            <w:tcW w:w="1493" w:type="dxa"/>
            <w:gridSpan w:val="2"/>
            <w:vMerge/>
            <w:vAlign w:val="center"/>
          </w:tcPr>
          <w:p w14:paraId="55030A6C" w14:textId="77777777" w:rsidR="00162E75" w:rsidRDefault="00162E75">
            <w:pPr>
              <w:jc w:val="center"/>
              <w:rPr>
                <w:rFonts w:ascii="宋体" w:hAnsi="宋体" w:cs="宋体"/>
                <w:b/>
                <w:sz w:val="24"/>
              </w:rPr>
            </w:pPr>
          </w:p>
        </w:tc>
        <w:tc>
          <w:tcPr>
            <w:tcW w:w="1153" w:type="dxa"/>
            <w:vAlign w:val="center"/>
          </w:tcPr>
          <w:p w14:paraId="70B3A693" w14:textId="77777777" w:rsidR="00162E75" w:rsidRDefault="00000000">
            <w:pPr>
              <w:jc w:val="center"/>
              <w:rPr>
                <w:rFonts w:ascii="宋体" w:eastAsia="仿宋_GB2312" w:hAnsi="宋体" w:cs="宋体"/>
                <w:b/>
                <w:sz w:val="24"/>
              </w:rPr>
            </w:pPr>
            <w:r>
              <w:rPr>
                <w:rFonts w:ascii="宋体" w:hAnsi="宋体" w:cs="宋体" w:hint="eastAsia"/>
                <w:b/>
                <w:sz w:val="24"/>
              </w:rPr>
              <w:t>身份证号</w:t>
            </w:r>
          </w:p>
        </w:tc>
        <w:tc>
          <w:tcPr>
            <w:tcW w:w="3357" w:type="dxa"/>
            <w:gridSpan w:val="4"/>
            <w:vAlign w:val="center"/>
          </w:tcPr>
          <w:p w14:paraId="370A5156" w14:textId="77777777" w:rsidR="00162E75" w:rsidRDefault="00162E75">
            <w:pPr>
              <w:jc w:val="center"/>
              <w:rPr>
                <w:rFonts w:ascii="宋体" w:hAnsi="宋体" w:cs="宋体"/>
                <w:b/>
                <w:sz w:val="24"/>
              </w:rPr>
            </w:pPr>
          </w:p>
        </w:tc>
        <w:tc>
          <w:tcPr>
            <w:tcW w:w="1029" w:type="dxa"/>
            <w:vAlign w:val="center"/>
          </w:tcPr>
          <w:p w14:paraId="21DF1481" w14:textId="77777777" w:rsidR="00162E75" w:rsidRDefault="00000000">
            <w:pPr>
              <w:jc w:val="center"/>
              <w:rPr>
                <w:rFonts w:ascii="宋体" w:hAnsi="宋体" w:cs="宋体"/>
                <w:sz w:val="24"/>
              </w:rPr>
            </w:pPr>
            <w:r>
              <w:rPr>
                <w:rFonts w:ascii="宋体" w:hAnsi="宋体" w:cs="宋体" w:hint="eastAsia"/>
                <w:b/>
                <w:sz w:val="24"/>
              </w:rPr>
              <w:t>手  机</w:t>
            </w:r>
          </w:p>
        </w:tc>
        <w:tc>
          <w:tcPr>
            <w:tcW w:w="1929" w:type="dxa"/>
            <w:gridSpan w:val="4"/>
            <w:vAlign w:val="center"/>
          </w:tcPr>
          <w:p w14:paraId="06225E8D" w14:textId="77777777" w:rsidR="00162E75" w:rsidRDefault="00162E75">
            <w:pPr>
              <w:jc w:val="center"/>
              <w:rPr>
                <w:rFonts w:ascii="宋体" w:hAnsi="宋体" w:cs="宋体"/>
                <w:sz w:val="24"/>
              </w:rPr>
            </w:pPr>
          </w:p>
        </w:tc>
      </w:tr>
      <w:tr w:rsidR="00162E75" w14:paraId="7BD43A8C" w14:textId="77777777">
        <w:trPr>
          <w:trHeight w:hRule="exact" w:val="454"/>
          <w:jc w:val="center"/>
        </w:trPr>
        <w:tc>
          <w:tcPr>
            <w:tcW w:w="1493" w:type="dxa"/>
            <w:gridSpan w:val="2"/>
            <w:vMerge w:val="restart"/>
            <w:vAlign w:val="center"/>
          </w:tcPr>
          <w:p w14:paraId="4DDE3B9D" w14:textId="77777777" w:rsidR="00162E75" w:rsidRDefault="00000000">
            <w:pPr>
              <w:jc w:val="center"/>
              <w:rPr>
                <w:rFonts w:ascii="宋体" w:hAnsi="宋体" w:cs="宋体"/>
                <w:b/>
                <w:sz w:val="24"/>
              </w:rPr>
            </w:pPr>
            <w:r>
              <w:rPr>
                <w:rFonts w:ascii="宋体" w:hAnsi="宋体" w:cs="宋体" w:hint="eastAsia"/>
                <w:b/>
                <w:sz w:val="24"/>
              </w:rPr>
              <w:t>项目负责人</w:t>
            </w:r>
          </w:p>
        </w:tc>
        <w:tc>
          <w:tcPr>
            <w:tcW w:w="1153" w:type="dxa"/>
            <w:vAlign w:val="center"/>
          </w:tcPr>
          <w:p w14:paraId="61A1D292" w14:textId="77777777" w:rsidR="00162E75" w:rsidRDefault="00000000">
            <w:pPr>
              <w:jc w:val="center"/>
              <w:rPr>
                <w:rFonts w:ascii="宋体" w:hAnsi="宋体" w:cs="宋体"/>
                <w:b/>
                <w:sz w:val="24"/>
              </w:rPr>
            </w:pPr>
            <w:r>
              <w:rPr>
                <w:rFonts w:ascii="宋体" w:hAnsi="宋体" w:cs="宋体" w:hint="eastAsia"/>
                <w:b/>
                <w:sz w:val="24"/>
              </w:rPr>
              <w:t>姓  名</w:t>
            </w:r>
          </w:p>
        </w:tc>
        <w:tc>
          <w:tcPr>
            <w:tcW w:w="2098" w:type="dxa"/>
            <w:gridSpan w:val="3"/>
            <w:vAlign w:val="center"/>
          </w:tcPr>
          <w:p w14:paraId="18181165" w14:textId="77777777" w:rsidR="00162E75" w:rsidRDefault="00162E75">
            <w:pPr>
              <w:jc w:val="center"/>
              <w:rPr>
                <w:rFonts w:ascii="宋体" w:hAnsi="宋体" w:cs="宋体"/>
                <w:sz w:val="24"/>
              </w:rPr>
            </w:pPr>
          </w:p>
        </w:tc>
        <w:tc>
          <w:tcPr>
            <w:tcW w:w="1259" w:type="dxa"/>
            <w:vAlign w:val="center"/>
          </w:tcPr>
          <w:p w14:paraId="6E6007CF" w14:textId="77777777" w:rsidR="00162E75" w:rsidRDefault="00000000">
            <w:pPr>
              <w:jc w:val="center"/>
              <w:rPr>
                <w:rFonts w:ascii="宋体" w:hAnsi="宋体" w:cs="宋体"/>
                <w:b/>
                <w:sz w:val="24"/>
              </w:rPr>
            </w:pPr>
            <w:r>
              <w:rPr>
                <w:rFonts w:ascii="宋体" w:hAnsi="宋体" w:cs="宋体" w:hint="eastAsia"/>
                <w:b/>
                <w:sz w:val="24"/>
              </w:rPr>
              <w:t xml:space="preserve">职   </w:t>
            </w:r>
            <w:proofErr w:type="gramStart"/>
            <w:r>
              <w:rPr>
                <w:rFonts w:ascii="宋体" w:hAnsi="宋体" w:cs="宋体" w:hint="eastAsia"/>
                <w:b/>
                <w:sz w:val="24"/>
              </w:rPr>
              <w:t>务</w:t>
            </w:r>
            <w:proofErr w:type="gramEnd"/>
          </w:p>
        </w:tc>
        <w:tc>
          <w:tcPr>
            <w:tcW w:w="1029" w:type="dxa"/>
            <w:vAlign w:val="center"/>
          </w:tcPr>
          <w:p w14:paraId="75189246" w14:textId="77777777" w:rsidR="00162E75" w:rsidRDefault="00162E75">
            <w:pPr>
              <w:jc w:val="center"/>
              <w:rPr>
                <w:rFonts w:ascii="宋体" w:hAnsi="宋体" w:cs="宋体"/>
                <w:sz w:val="24"/>
              </w:rPr>
            </w:pPr>
          </w:p>
        </w:tc>
        <w:tc>
          <w:tcPr>
            <w:tcW w:w="1050" w:type="dxa"/>
            <w:gridSpan w:val="3"/>
            <w:vAlign w:val="center"/>
          </w:tcPr>
          <w:p w14:paraId="4AB06DDB" w14:textId="77777777" w:rsidR="00162E75" w:rsidRDefault="00000000">
            <w:pPr>
              <w:jc w:val="center"/>
              <w:rPr>
                <w:rFonts w:ascii="宋体" w:eastAsia="仿宋_GB2312" w:hAnsi="宋体" w:cs="宋体"/>
                <w:sz w:val="24"/>
              </w:rPr>
            </w:pPr>
            <w:r>
              <w:rPr>
                <w:rFonts w:ascii="宋体" w:hAnsi="宋体" w:cs="宋体" w:hint="eastAsia"/>
                <w:b/>
                <w:bCs/>
                <w:sz w:val="24"/>
              </w:rPr>
              <w:t>任职时间</w:t>
            </w:r>
          </w:p>
        </w:tc>
        <w:tc>
          <w:tcPr>
            <w:tcW w:w="879" w:type="dxa"/>
            <w:vAlign w:val="center"/>
          </w:tcPr>
          <w:p w14:paraId="6D735015" w14:textId="77777777" w:rsidR="00162E75" w:rsidRDefault="00162E75">
            <w:pPr>
              <w:jc w:val="center"/>
              <w:rPr>
                <w:rFonts w:ascii="宋体" w:hAnsi="宋体" w:cs="宋体"/>
                <w:sz w:val="24"/>
              </w:rPr>
            </w:pPr>
          </w:p>
        </w:tc>
      </w:tr>
      <w:tr w:rsidR="00162E75" w14:paraId="447B00F6" w14:textId="77777777">
        <w:trPr>
          <w:trHeight w:hRule="exact" w:val="454"/>
          <w:jc w:val="center"/>
        </w:trPr>
        <w:tc>
          <w:tcPr>
            <w:tcW w:w="1493" w:type="dxa"/>
            <w:gridSpan w:val="2"/>
            <w:vMerge/>
            <w:vAlign w:val="center"/>
          </w:tcPr>
          <w:p w14:paraId="17D7160E" w14:textId="77777777" w:rsidR="00162E75" w:rsidRDefault="00162E75">
            <w:pPr>
              <w:jc w:val="center"/>
              <w:rPr>
                <w:rFonts w:ascii="宋体" w:hAnsi="宋体" w:cs="宋体"/>
                <w:b/>
                <w:sz w:val="24"/>
              </w:rPr>
            </w:pPr>
          </w:p>
        </w:tc>
        <w:tc>
          <w:tcPr>
            <w:tcW w:w="1153" w:type="dxa"/>
            <w:vAlign w:val="center"/>
          </w:tcPr>
          <w:p w14:paraId="3175E10B" w14:textId="77777777" w:rsidR="00162E75" w:rsidRDefault="00000000">
            <w:pPr>
              <w:jc w:val="center"/>
              <w:rPr>
                <w:rFonts w:ascii="宋体" w:eastAsia="仿宋_GB2312" w:hAnsi="宋体" w:cs="宋体"/>
                <w:b/>
                <w:sz w:val="24"/>
              </w:rPr>
            </w:pPr>
            <w:r>
              <w:rPr>
                <w:rFonts w:ascii="宋体" w:hAnsi="宋体" w:cs="宋体" w:hint="eastAsia"/>
                <w:b/>
                <w:sz w:val="24"/>
              </w:rPr>
              <w:t>身份证号</w:t>
            </w:r>
          </w:p>
        </w:tc>
        <w:tc>
          <w:tcPr>
            <w:tcW w:w="3357" w:type="dxa"/>
            <w:gridSpan w:val="4"/>
            <w:vAlign w:val="center"/>
          </w:tcPr>
          <w:p w14:paraId="12472131" w14:textId="77777777" w:rsidR="00162E75" w:rsidRDefault="00162E75">
            <w:pPr>
              <w:jc w:val="center"/>
              <w:rPr>
                <w:rFonts w:ascii="宋体" w:hAnsi="宋体" w:cs="宋体"/>
                <w:b/>
                <w:sz w:val="24"/>
              </w:rPr>
            </w:pPr>
          </w:p>
        </w:tc>
        <w:tc>
          <w:tcPr>
            <w:tcW w:w="1029" w:type="dxa"/>
            <w:vAlign w:val="center"/>
          </w:tcPr>
          <w:p w14:paraId="4DD0FF22" w14:textId="77777777" w:rsidR="00162E75" w:rsidRDefault="00000000">
            <w:pPr>
              <w:jc w:val="center"/>
              <w:rPr>
                <w:rFonts w:ascii="宋体" w:hAnsi="宋体" w:cs="宋体"/>
                <w:sz w:val="24"/>
              </w:rPr>
            </w:pPr>
            <w:r>
              <w:rPr>
                <w:rFonts w:ascii="宋体" w:hAnsi="宋体" w:cs="宋体" w:hint="eastAsia"/>
                <w:b/>
                <w:sz w:val="24"/>
              </w:rPr>
              <w:t>手  机</w:t>
            </w:r>
          </w:p>
        </w:tc>
        <w:tc>
          <w:tcPr>
            <w:tcW w:w="1929" w:type="dxa"/>
            <w:gridSpan w:val="4"/>
            <w:vAlign w:val="center"/>
          </w:tcPr>
          <w:p w14:paraId="65D8AD3E" w14:textId="77777777" w:rsidR="00162E75" w:rsidRDefault="00162E75">
            <w:pPr>
              <w:jc w:val="center"/>
              <w:rPr>
                <w:rFonts w:ascii="宋体" w:hAnsi="宋体" w:cs="宋体"/>
                <w:sz w:val="24"/>
              </w:rPr>
            </w:pPr>
          </w:p>
        </w:tc>
      </w:tr>
      <w:tr w:rsidR="00162E75" w14:paraId="1AE65DBE" w14:textId="77777777">
        <w:trPr>
          <w:trHeight w:hRule="exact" w:val="454"/>
          <w:jc w:val="center"/>
        </w:trPr>
        <w:tc>
          <w:tcPr>
            <w:tcW w:w="1493" w:type="dxa"/>
            <w:gridSpan w:val="2"/>
            <w:vMerge w:val="restart"/>
            <w:vAlign w:val="center"/>
          </w:tcPr>
          <w:p w14:paraId="3DE0A440" w14:textId="77777777" w:rsidR="00162E75" w:rsidRDefault="00000000">
            <w:pPr>
              <w:jc w:val="center"/>
              <w:rPr>
                <w:rFonts w:ascii="宋体" w:hAnsi="宋体" w:cs="宋体"/>
                <w:b/>
                <w:sz w:val="24"/>
              </w:rPr>
            </w:pPr>
            <w:r>
              <w:rPr>
                <w:rFonts w:ascii="宋体" w:hAnsi="宋体" w:cs="宋体" w:hint="eastAsia"/>
                <w:b/>
                <w:sz w:val="24"/>
              </w:rPr>
              <w:t>联系人</w:t>
            </w:r>
          </w:p>
        </w:tc>
        <w:tc>
          <w:tcPr>
            <w:tcW w:w="1153" w:type="dxa"/>
            <w:vAlign w:val="center"/>
          </w:tcPr>
          <w:p w14:paraId="6E09FEA5" w14:textId="77777777" w:rsidR="00162E75" w:rsidRDefault="00000000">
            <w:pPr>
              <w:jc w:val="center"/>
              <w:rPr>
                <w:rFonts w:ascii="宋体" w:hAnsi="宋体" w:cs="宋体"/>
                <w:b/>
                <w:sz w:val="24"/>
              </w:rPr>
            </w:pPr>
            <w:r>
              <w:rPr>
                <w:rFonts w:ascii="宋体" w:hAnsi="宋体" w:cs="宋体" w:hint="eastAsia"/>
                <w:b/>
                <w:sz w:val="24"/>
              </w:rPr>
              <w:t>姓  名</w:t>
            </w:r>
          </w:p>
        </w:tc>
        <w:tc>
          <w:tcPr>
            <w:tcW w:w="2098" w:type="dxa"/>
            <w:gridSpan w:val="3"/>
            <w:vAlign w:val="center"/>
          </w:tcPr>
          <w:p w14:paraId="107AE027" w14:textId="77777777" w:rsidR="00162E75" w:rsidRDefault="00162E75">
            <w:pPr>
              <w:jc w:val="center"/>
              <w:rPr>
                <w:rFonts w:ascii="宋体" w:hAnsi="宋体" w:cs="宋体"/>
                <w:sz w:val="24"/>
              </w:rPr>
            </w:pPr>
          </w:p>
        </w:tc>
        <w:tc>
          <w:tcPr>
            <w:tcW w:w="1259" w:type="dxa"/>
            <w:vAlign w:val="center"/>
          </w:tcPr>
          <w:p w14:paraId="54F5F456" w14:textId="77777777" w:rsidR="00162E75" w:rsidRDefault="00000000">
            <w:pPr>
              <w:jc w:val="center"/>
              <w:rPr>
                <w:rFonts w:ascii="宋体" w:hAnsi="宋体" w:cs="宋体"/>
                <w:b/>
                <w:sz w:val="24"/>
              </w:rPr>
            </w:pPr>
            <w:r>
              <w:rPr>
                <w:rFonts w:ascii="宋体" w:hAnsi="宋体" w:cs="宋体" w:hint="eastAsia"/>
                <w:b/>
                <w:sz w:val="24"/>
              </w:rPr>
              <w:t xml:space="preserve">职    </w:t>
            </w:r>
            <w:proofErr w:type="gramStart"/>
            <w:r>
              <w:rPr>
                <w:rFonts w:ascii="宋体" w:hAnsi="宋体" w:cs="宋体" w:hint="eastAsia"/>
                <w:b/>
                <w:sz w:val="24"/>
              </w:rPr>
              <w:t>务</w:t>
            </w:r>
            <w:proofErr w:type="gramEnd"/>
          </w:p>
        </w:tc>
        <w:tc>
          <w:tcPr>
            <w:tcW w:w="2958" w:type="dxa"/>
            <w:gridSpan w:val="5"/>
            <w:vAlign w:val="center"/>
          </w:tcPr>
          <w:p w14:paraId="7AAB5B9C" w14:textId="77777777" w:rsidR="00162E75" w:rsidRDefault="00162E75">
            <w:pPr>
              <w:jc w:val="center"/>
              <w:rPr>
                <w:rFonts w:ascii="宋体" w:hAnsi="宋体" w:cs="宋体"/>
                <w:sz w:val="24"/>
              </w:rPr>
            </w:pPr>
          </w:p>
        </w:tc>
      </w:tr>
      <w:tr w:rsidR="00162E75" w14:paraId="156292BA" w14:textId="77777777">
        <w:trPr>
          <w:trHeight w:hRule="exact" w:val="454"/>
          <w:jc w:val="center"/>
        </w:trPr>
        <w:tc>
          <w:tcPr>
            <w:tcW w:w="1493" w:type="dxa"/>
            <w:gridSpan w:val="2"/>
            <w:vMerge/>
            <w:vAlign w:val="center"/>
          </w:tcPr>
          <w:p w14:paraId="12A7156C" w14:textId="77777777" w:rsidR="00162E75" w:rsidRDefault="00162E75">
            <w:pPr>
              <w:jc w:val="center"/>
              <w:rPr>
                <w:rFonts w:ascii="宋体" w:hAnsi="宋体" w:cs="宋体"/>
                <w:b/>
                <w:sz w:val="24"/>
              </w:rPr>
            </w:pPr>
          </w:p>
        </w:tc>
        <w:tc>
          <w:tcPr>
            <w:tcW w:w="1153" w:type="dxa"/>
            <w:vAlign w:val="center"/>
          </w:tcPr>
          <w:p w14:paraId="2EED8A15" w14:textId="77777777" w:rsidR="00162E75" w:rsidRDefault="00000000">
            <w:pPr>
              <w:jc w:val="center"/>
              <w:rPr>
                <w:rFonts w:ascii="宋体" w:hAnsi="宋体" w:cs="宋体"/>
                <w:b/>
                <w:sz w:val="24"/>
              </w:rPr>
            </w:pPr>
            <w:r>
              <w:rPr>
                <w:rFonts w:ascii="宋体" w:hAnsi="宋体" w:cs="宋体" w:hint="eastAsia"/>
                <w:b/>
                <w:sz w:val="24"/>
              </w:rPr>
              <w:t>电  话</w:t>
            </w:r>
          </w:p>
        </w:tc>
        <w:tc>
          <w:tcPr>
            <w:tcW w:w="2098" w:type="dxa"/>
            <w:gridSpan w:val="3"/>
            <w:vAlign w:val="center"/>
          </w:tcPr>
          <w:p w14:paraId="69D703CB" w14:textId="77777777" w:rsidR="00162E75" w:rsidRDefault="00162E75">
            <w:pPr>
              <w:jc w:val="center"/>
              <w:rPr>
                <w:rFonts w:ascii="宋体" w:hAnsi="宋体" w:cs="宋体"/>
                <w:sz w:val="24"/>
              </w:rPr>
            </w:pPr>
          </w:p>
        </w:tc>
        <w:tc>
          <w:tcPr>
            <w:tcW w:w="1259" w:type="dxa"/>
            <w:vAlign w:val="center"/>
          </w:tcPr>
          <w:p w14:paraId="78B97D7A" w14:textId="77777777" w:rsidR="00162E75" w:rsidRDefault="00000000">
            <w:pPr>
              <w:jc w:val="center"/>
              <w:rPr>
                <w:rFonts w:ascii="宋体" w:hAnsi="宋体" w:cs="宋体"/>
                <w:b/>
                <w:sz w:val="24"/>
              </w:rPr>
            </w:pPr>
            <w:r>
              <w:rPr>
                <w:rFonts w:ascii="宋体" w:hAnsi="宋体" w:cs="宋体" w:hint="eastAsia"/>
                <w:b/>
                <w:sz w:val="24"/>
              </w:rPr>
              <w:t>手    机</w:t>
            </w:r>
          </w:p>
        </w:tc>
        <w:tc>
          <w:tcPr>
            <w:tcW w:w="2958" w:type="dxa"/>
            <w:gridSpan w:val="5"/>
            <w:vAlign w:val="center"/>
          </w:tcPr>
          <w:p w14:paraId="7F0F9F63" w14:textId="77777777" w:rsidR="00162E75" w:rsidRDefault="00162E75">
            <w:pPr>
              <w:jc w:val="center"/>
              <w:rPr>
                <w:rFonts w:ascii="宋体" w:hAnsi="宋体" w:cs="宋体"/>
                <w:sz w:val="24"/>
              </w:rPr>
            </w:pPr>
          </w:p>
        </w:tc>
      </w:tr>
      <w:tr w:rsidR="00162E75" w14:paraId="6A4DC01E" w14:textId="77777777">
        <w:trPr>
          <w:trHeight w:hRule="exact" w:val="454"/>
          <w:jc w:val="center"/>
        </w:trPr>
        <w:tc>
          <w:tcPr>
            <w:tcW w:w="1493" w:type="dxa"/>
            <w:gridSpan w:val="2"/>
            <w:vMerge/>
            <w:vAlign w:val="center"/>
          </w:tcPr>
          <w:p w14:paraId="01A3A37E" w14:textId="77777777" w:rsidR="00162E75" w:rsidRDefault="00162E75">
            <w:pPr>
              <w:jc w:val="center"/>
              <w:rPr>
                <w:rFonts w:ascii="宋体" w:hAnsi="宋体" w:cs="宋体"/>
                <w:b/>
                <w:sz w:val="24"/>
              </w:rPr>
            </w:pPr>
          </w:p>
        </w:tc>
        <w:tc>
          <w:tcPr>
            <w:tcW w:w="1153" w:type="dxa"/>
            <w:vAlign w:val="center"/>
          </w:tcPr>
          <w:p w14:paraId="7DC3DBE8" w14:textId="77777777" w:rsidR="00162E75" w:rsidRDefault="00000000">
            <w:pPr>
              <w:jc w:val="center"/>
              <w:rPr>
                <w:rFonts w:ascii="宋体" w:hAnsi="宋体" w:cs="宋体"/>
                <w:b/>
                <w:sz w:val="24"/>
              </w:rPr>
            </w:pPr>
            <w:r>
              <w:rPr>
                <w:rFonts w:ascii="宋体" w:hAnsi="宋体" w:cs="宋体" w:hint="eastAsia"/>
                <w:b/>
                <w:sz w:val="24"/>
              </w:rPr>
              <w:t>传  真</w:t>
            </w:r>
          </w:p>
        </w:tc>
        <w:tc>
          <w:tcPr>
            <w:tcW w:w="2098" w:type="dxa"/>
            <w:gridSpan w:val="3"/>
            <w:vAlign w:val="center"/>
          </w:tcPr>
          <w:p w14:paraId="5DD849E4" w14:textId="77777777" w:rsidR="00162E75" w:rsidRDefault="00162E75">
            <w:pPr>
              <w:jc w:val="center"/>
              <w:rPr>
                <w:rFonts w:ascii="宋体" w:hAnsi="宋体" w:cs="宋体"/>
                <w:sz w:val="24"/>
              </w:rPr>
            </w:pPr>
          </w:p>
        </w:tc>
        <w:tc>
          <w:tcPr>
            <w:tcW w:w="1259" w:type="dxa"/>
            <w:vAlign w:val="center"/>
          </w:tcPr>
          <w:p w14:paraId="4D97A9E3" w14:textId="77777777" w:rsidR="00162E75" w:rsidRDefault="00000000">
            <w:pPr>
              <w:jc w:val="center"/>
              <w:rPr>
                <w:rFonts w:ascii="宋体" w:hAnsi="宋体" w:cs="宋体"/>
                <w:b/>
                <w:sz w:val="24"/>
              </w:rPr>
            </w:pPr>
            <w:r>
              <w:rPr>
                <w:rFonts w:ascii="宋体" w:hAnsi="宋体" w:cs="宋体" w:hint="eastAsia"/>
                <w:b/>
                <w:sz w:val="24"/>
              </w:rPr>
              <w:t>电子邮箱</w:t>
            </w:r>
          </w:p>
        </w:tc>
        <w:tc>
          <w:tcPr>
            <w:tcW w:w="2958" w:type="dxa"/>
            <w:gridSpan w:val="5"/>
            <w:vAlign w:val="center"/>
          </w:tcPr>
          <w:p w14:paraId="4E5D3F2F" w14:textId="77777777" w:rsidR="00162E75" w:rsidRDefault="00162E75">
            <w:pPr>
              <w:jc w:val="center"/>
              <w:rPr>
                <w:rFonts w:ascii="宋体" w:hAnsi="宋体" w:cs="宋体"/>
                <w:sz w:val="24"/>
              </w:rPr>
            </w:pPr>
          </w:p>
        </w:tc>
      </w:tr>
      <w:tr w:rsidR="00162E75" w14:paraId="47AEB25E" w14:textId="77777777">
        <w:trPr>
          <w:trHeight w:hRule="exact" w:val="454"/>
          <w:jc w:val="center"/>
        </w:trPr>
        <w:tc>
          <w:tcPr>
            <w:tcW w:w="1493" w:type="dxa"/>
            <w:gridSpan w:val="2"/>
            <w:vAlign w:val="center"/>
          </w:tcPr>
          <w:p w14:paraId="43D03B21" w14:textId="77777777" w:rsidR="00162E75" w:rsidRDefault="00000000">
            <w:pPr>
              <w:jc w:val="center"/>
              <w:rPr>
                <w:rFonts w:ascii="宋体" w:hAnsi="宋体" w:cs="宋体"/>
                <w:b/>
                <w:sz w:val="24"/>
              </w:rPr>
            </w:pPr>
            <w:r>
              <w:rPr>
                <w:rFonts w:ascii="宋体" w:hAnsi="宋体" w:cs="宋体" w:hint="eastAsia"/>
                <w:b/>
                <w:sz w:val="24"/>
              </w:rPr>
              <w:t>单位地址</w:t>
            </w:r>
          </w:p>
        </w:tc>
        <w:tc>
          <w:tcPr>
            <w:tcW w:w="3251" w:type="dxa"/>
            <w:gridSpan w:val="4"/>
            <w:vAlign w:val="center"/>
          </w:tcPr>
          <w:p w14:paraId="267940F9" w14:textId="77777777" w:rsidR="00162E75" w:rsidRDefault="00162E75">
            <w:pPr>
              <w:jc w:val="center"/>
              <w:rPr>
                <w:rFonts w:ascii="宋体" w:hAnsi="宋体" w:cs="宋体"/>
                <w:sz w:val="24"/>
              </w:rPr>
            </w:pPr>
          </w:p>
        </w:tc>
        <w:tc>
          <w:tcPr>
            <w:tcW w:w="1259" w:type="dxa"/>
            <w:vAlign w:val="center"/>
          </w:tcPr>
          <w:p w14:paraId="14BE5E16" w14:textId="77777777" w:rsidR="00162E75" w:rsidRDefault="00000000">
            <w:pPr>
              <w:jc w:val="center"/>
              <w:rPr>
                <w:rFonts w:ascii="宋体" w:hAnsi="宋体" w:cs="宋体"/>
                <w:b/>
                <w:sz w:val="24"/>
              </w:rPr>
            </w:pPr>
            <w:proofErr w:type="gramStart"/>
            <w:r>
              <w:rPr>
                <w:rFonts w:ascii="宋体" w:hAnsi="宋体" w:cs="宋体" w:hint="eastAsia"/>
                <w:b/>
                <w:sz w:val="24"/>
              </w:rPr>
              <w:t>邮</w:t>
            </w:r>
            <w:proofErr w:type="gramEnd"/>
            <w:r>
              <w:rPr>
                <w:rFonts w:ascii="宋体" w:hAnsi="宋体" w:cs="宋体" w:hint="eastAsia"/>
                <w:b/>
                <w:sz w:val="24"/>
              </w:rPr>
              <w:t xml:space="preserve">    编</w:t>
            </w:r>
          </w:p>
        </w:tc>
        <w:tc>
          <w:tcPr>
            <w:tcW w:w="2958" w:type="dxa"/>
            <w:gridSpan w:val="5"/>
            <w:vAlign w:val="center"/>
          </w:tcPr>
          <w:p w14:paraId="662C2C5C" w14:textId="77777777" w:rsidR="00162E75" w:rsidRDefault="00162E75">
            <w:pPr>
              <w:jc w:val="center"/>
              <w:rPr>
                <w:rFonts w:ascii="宋体" w:hAnsi="宋体" w:cs="宋体"/>
                <w:sz w:val="24"/>
              </w:rPr>
            </w:pPr>
          </w:p>
        </w:tc>
      </w:tr>
      <w:tr w:rsidR="00162E75" w14:paraId="57613F2C" w14:textId="77777777">
        <w:trPr>
          <w:trHeight w:hRule="exact" w:val="454"/>
          <w:jc w:val="center"/>
        </w:trPr>
        <w:tc>
          <w:tcPr>
            <w:tcW w:w="1493" w:type="dxa"/>
            <w:gridSpan w:val="2"/>
            <w:vAlign w:val="center"/>
          </w:tcPr>
          <w:p w14:paraId="13FD9E09" w14:textId="77777777" w:rsidR="00162E75" w:rsidRDefault="00000000">
            <w:pPr>
              <w:jc w:val="center"/>
              <w:rPr>
                <w:rFonts w:ascii="宋体" w:hAnsi="宋体" w:cs="宋体"/>
                <w:b/>
                <w:sz w:val="24"/>
              </w:rPr>
            </w:pPr>
            <w:r>
              <w:rPr>
                <w:rFonts w:ascii="宋体" w:hAnsi="宋体" w:cs="宋体" w:hint="eastAsia"/>
                <w:b/>
                <w:sz w:val="24"/>
              </w:rPr>
              <w:t>开户银行</w:t>
            </w:r>
          </w:p>
        </w:tc>
        <w:tc>
          <w:tcPr>
            <w:tcW w:w="3251" w:type="dxa"/>
            <w:gridSpan w:val="4"/>
            <w:vAlign w:val="center"/>
          </w:tcPr>
          <w:p w14:paraId="03A4899A" w14:textId="77777777" w:rsidR="00162E75" w:rsidRDefault="00162E75">
            <w:pPr>
              <w:jc w:val="center"/>
              <w:rPr>
                <w:rFonts w:ascii="宋体" w:hAnsi="宋体" w:cs="宋体"/>
                <w:b/>
                <w:sz w:val="24"/>
              </w:rPr>
            </w:pPr>
          </w:p>
        </w:tc>
        <w:tc>
          <w:tcPr>
            <w:tcW w:w="1259" w:type="dxa"/>
            <w:vAlign w:val="center"/>
          </w:tcPr>
          <w:p w14:paraId="5A3F939D" w14:textId="77777777" w:rsidR="00162E75" w:rsidRDefault="00000000">
            <w:pPr>
              <w:jc w:val="center"/>
              <w:rPr>
                <w:rFonts w:ascii="宋体" w:hAnsi="宋体" w:cs="宋体"/>
                <w:b/>
                <w:sz w:val="24"/>
              </w:rPr>
            </w:pPr>
            <w:r>
              <w:rPr>
                <w:rFonts w:ascii="宋体" w:hAnsi="宋体" w:cs="宋体" w:hint="eastAsia"/>
                <w:b/>
                <w:sz w:val="24"/>
              </w:rPr>
              <w:t>开户名</w:t>
            </w:r>
          </w:p>
        </w:tc>
        <w:tc>
          <w:tcPr>
            <w:tcW w:w="2958" w:type="dxa"/>
            <w:gridSpan w:val="5"/>
            <w:vAlign w:val="center"/>
          </w:tcPr>
          <w:p w14:paraId="540ED07D" w14:textId="77777777" w:rsidR="00162E75" w:rsidRDefault="00162E75">
            <w:pPr>
              <w:jc w:val="center"/>
              <w:rPr>
                <w:rFonts w:ascii="宋体" w:hAnsi="宋体" w:cs="宋体"/>
                <w:b/>
                <w:sz w:val="24"/>
              </w:rPr>
            </w:pPr>
          </w:p>
        </w:tc>
      </w:tr>
      <w:tr w:rsidR="00162E75" w14:paraId="19115C03" w14:textId="77777777">
        <w:trPr>
          <w:trHeight w:hRule="exact" w:val="454"/>
          <w:jc w:val="center"/>
        </w:trPr>
        <w:tc>
          <w:tcPr>
            <w:tcW w:w="1493" w:type="dxa"/>
            <w:gridSpan w:val="2"/>
            <w:vAlign w:val="center"/>
          </w:tcPr>
          <w:p w14:paraId="48C16D2D" w14:textId="77777777" w:rsidR="00162E75" w:rsidRDefault="00000000">
            <w:pPr>
              <w:jc w:val="center"/>
              <w:rPr>
                <w:rFonts w:ascii="宋体" w:hAnsi="宋体" w:cs="宋体"/>
                <w:b/>
                <w:sz w:val="24"/>
              </w:rPr>
            </w:pPr>
            <w:r>
              <w:rPr>
                <w:rFonts w:ascii="宋体" w:hAnsi="宋体" w:cs="宋体" w:hint="eastAsia"/>
                <w:b/>
                <w:sz w:val="24"/>
              </w:rPr>
              <w:t>帐    号</w:t>
            </w:r>
          </w:p>
        </w:tc>
        <w:tc>
          <w:tcPr>
            <w:tcW w:w="7468" w:type="dxa"/>
            <w:gridSpan w:val="10"/>
            <w:vAlign w:val="center"/>
          </w:tcPr>
          <w:p w14:paraId="3F862A4B" w14:textId="77777777" w:rsidR="00162E75" w:rsidRDefault="00162E75">
            <w:pPr>
              <w:jc w:val="center"/>
              <w:rPr>
                <w:rFonts w:ascii="宋体" w:hAnsi="宋体" w:cs="宋体"/>
                <w:b/>
                <w:sz w:val="24"/>
              </w:rPr>
            </w:pPr>
          </w:p>
        </w:tc>
      </w:tr>
      <w:tr w:rsidR="00162E75" w14:paraId="2E1518E8" w14:textId="77777777">
        <w:trPr>
          <w:trHeight w:hRule="exact" w:val="727"/>
          <w:jc w:val="center"/>
        </w:trPr>
        <w:tc>
          <w:tcPr>
            <w:tcW w:w="737" w:type="dxa"/>
            <w:vMerge w:val="restart"/>
            <w:vAlign w:val="center"/>
          </w:tcPr>
          <w:p w14:paraId="4A038D9F" w14:textId="77777777" w:rsidR="00162E75" w:rsidRDefault="00000000">
            <w:pPr>
              <w:jc w:val="center"/>
              <w:rPr>
                <w:rFonts w:ascii="宋体" w:hAnsi="宋体" w:cs="宋体"/>
                <w:b/>
                <w:sz w:val="24"/>
              </w:rPr>
            </w:pPr>
            <w:r>
              <w:rPr>
                <w:rFonts w:ascii="宋体" w:hAnsi="宋体" w:cs="宋体" w:hint="eastAsia"/>
                <w:b/>
                <w:sz w:val="24"/>
              </w:rPr>
              <w:t>财务状况</w:t>
            </w:r>
            <w:r>
              <w:rPr>
                <w:rFonts w:ascii="宋体" w:hAnsi="宋体" w:cs="宋体" w:hint="eastAsia"/>
                <w:sz w:val="24"/>
              </w:rPr>
              <w:t>(万元，企业填)</w:t>
            </w:r>
          </w:p>
        </w:tc>
        <w:tc>
          <w:tcPr>
            <w:tcW w:w="756" w:type="dxa"/>
            <w:vAlign w:val="center"/>
          </w:tcPr>
          <w:p w14:paraId="055CDEE3" w14:textId="77777777" w:rsidR="00162E75" w:rsidRDefault="00000000">
            <w:pPr>
              <w:jc w:val="center"/>
              <w:rPr>
                <w:rFonts w:ascii="宋体" w:hAnsi="宋体" w:cs="宋体"/>
                <w:b/>
                <w:sz w:val="24"/>
              </w:rPr>
            </w:pPr>
            <w:r>
              <w:rPr>
                <w:rFonts w:ascii="宋体" w:hAnsi="宋体" w:cs="宋体" w:hint="eastAsia"/>
                <w:b/>
                <w:sz w:val="24"/>
              </w:rPr>
              <w:t>年份</w:t>
            </w:r>
          </w:p>
        </w:tc>
        <w:tc>
          <w:tcPr>
            <w:tcW w:w="1153" w:type="dxa"/>
            <w:vAlign w:val="center"/>
          </w:tcPr>
          <w:p w14:paraId="56DF60F0" w14:textId="77777777" w:rsidR="00162E75" w:rsidRDefault="00000000">
            <w:pPr>
              <w:jc w:val="center"/>
              <w:rPr>
                <w:rFonts w:ascii="宋体" w:eastAsia="宋体" w:hAnsi="宋体" w:cs="宋体"/>
                <w:sz w:val="24"/>
              </w:rPr>
            </w:pPr>
            <w:r>
              <w:rPr>
                <w:rFonts w:ascii="宋体" w:hAnsi="宋体" w:cs="宋体" w:hint="eastAsia"/>
                <w:sz w:val="24"/>
              </w:rPr>
              <w:t>产值</w:t>
            </w:r>
          </w:p>
        </w:tc>
        <w:tc>
          <w:tcPr>
            <w:tcW w:w="1091" w:type="dxa"/>
            <w:gridSpan w:val="2"/>
            <w:vAlign w:val="center"/>
          </w:tcPr>
          <w:p w14:paraId="5296B30C" w14:textId="77777777" w:rsidR="00162E75" w:rsidRDefault="00000000">
            <w:pPr>
              <w:jc w:val="center"/>
              <w:rPr>
                <w:rFonts w:ascii="宋体" w:eastAsia="宋体" w:hAnsi="宋体" w:cs="宋体"/>
                <w:sz w:val="24"/>
              </w:rPr>
            </w:pPr>
            <w:r>
              <w:rPr>
                <w:rFonts w:ascii="宋体" w:hAnsi="宋体" w:cs="宋体" w:hint="eastAsia"/>
                <w:sz w:val="24"/>
              </w:rPr>
              <w:t>销售额</w:t>
            </w:r>
          </w:p>
        </w:tc>
        <w:tc>
          <w:tcPr>
            <w:tcW w:w="1007" w:type="dxa"/>
            <w:vAlign w:val="center"/>
          </w:tcPr>
          <w:p w14:paraId="7A5FC7B8" w14:textId="77777777" w:rsidR="00162E75" w:rsidRDefault="00000000">
            <w:pPr>
              <w:jc w:val="center"/>
              <w:rPr>
                <w:rFonts w:ascii="宋体" w:eastAsia="宋体" w:hAnsi="宋体" w:cs="宋体"/>
                <w:sz w:val="24"/>
              </w:rPr>
            </w:pPr>
            <w:r>
              <w:rPr>
                <w:rFonts w:ascii="宋体" w:hAnsi="宋体" w:cs="宋体" w:hint="eastAsia"/>
                <w:sz w:val="24"/>
              </w:rPr>
              <w:t>利税</w:t>
            </w:r>
          </w:p>
        </w:tc>
        <w:tc>
          <w:tcPr>
            <w:tcW w:w="1259" w:type="dxa"/>
            <w:vAlign w:val="center"/>
          </w:tcPr>
          <w:p w14:paraId="477DE16B" w14:textId="77777777" w:rsidR="00162E75" w:rsidRDefault="00000000">
            <w:pPr>
              <w:jc w:val="center"/>
              <w:rPr>
                <w:rFonts w:ascii="宋体" w:eastAsia="宋体" w:hAnsi="宋体" w:cs="宋体"/>
                <w:sz w:val="24"/>
              </w:rPr>
            </w:pPr>
            <w:r>
              <w:rPr>
                <w:rFonts w:ascii="宋体" w:hAnsi="宋体" w:cs="宋体" w:hint="eastAsia"/>
                <w:sz w:val="24"/>
              </w:rPr>
              <w:t>净利润</w:t>
            </w:r>
          </w:p>
        </w:tc>
        <w:tc>
          <w:tcPr>
            <w:tcW w:w="1029" w:type="dxa"/>
            <w:vAlign w:val="center"/>
          </w:tcPr>
          <w:p w14:paraId="433D9E36" w14:textId="77777777" w:rsidR="00162E75" w:rsidRDefault="00000000">
            <w:pPr>
              <w:jc w:val="center"/>
              <w:rPr>
                <w:rFonts w:ascii="宋体" w:hAnsi="宋体" w:cs="宋体"/>
                <w:sz w:val="24"/>
              </w:rPr>
            </w:pPr>
            <w:r>
              <w:rPr>
                <w:rFonts w:ascii="宋体" w:hAnsi="宋体" w:cs="宋体" w:hint="eastAsia"/>
                <w:sz w:val="24"/>
              </w:rPr>
              <w:t>研发</w:t>
            </w:r>
          </w:p>
          <w:p w14:paraId="2DEB5D61" w14:textId="77777777" w:rsidR="00162E75" w:rsidRDefault="00000000">
            <w:pPr>
              <w:jc w:val="center"/>
              <w:rPr>
                <w:rFonts w:ascii="宋体" w:eastAsia="宋体" w:hAnsi="宋体" w:cs="宋体"/>
                <w:sz w:val="24"/>
              </w:rPr>
            </w:pPr>
            <w:r>
              <w:rPr>
                <w:rFonts w:ascii="宋体" w:hAnsi="宋体" w:cs="宋体" w:hint="eastAsia"/>
                <w:sz w:val="24"/>
              </w:rPr>
              <w:t>经费</w:t>
            </w:r>
          </w:p>
        </w:tc>
        <w:tc>
          <w:tcPr>
            <w:tcW w:w="953" w:type="dxa"/>
            <w:gridSpan w:val="2"/>
            <w:vAlign w:val="center"/>
          </w:tcPr>
          <w:p w14:paraId="396A0AF6" w14:textId="77777777" w:rsidR="00162E75" w:rsidRDefault="00000000">
            <w:pPr>
              <w:jc w:val="center"/>
              <w:rPr>
                <w:rFonts w:ascii="宋体" w:eastAsia="仿宋_GB2312" w:hAnsi="宋体" w:cs="宋体"/>
                <w:sz w:val="24"/>
              </w:rPr>
            </w:pPr>
            <w:r>
              <w:rPr>
                <w:rFonts w:ascii="宋体" w:hAnsi="宋体" w:cs="宋体" w:hint="eastAsia"/>
                <w:sz w:val="24"/>
              </w:rPr>
              <w:t>总资产</w:t>
            </w:r>
          </w:p>
        </w:tc>
        <w:tc>
          <w:tcPr>
            <w:tcW w:w="976" w:type="dxa"/>
            <w:gridSpan w:val="2"/>
            <w:vAlign w:val="center"/>
          </w:tcPr>
          <w:p w14:paraId="3433461A" w14:textId="77777777" w:rsidR="00162E75" w:rsidRDefault="00000000">
            <w:pPr>
              <w:jc w:val="center"/>
              <w:rPr>
                <w:rFonts w:ascii="宋体" w:hAnsi="宋体" w:cs="宋体"/>
                <w:sz w:val="24"/>
              </w:rPr>
            </w:pPr>
            <w:r>
              <w:rPr>
                <w:rFonts w:ascii="宋体" w:hAnsi="宋体" w:cs="宋体" w:hint="eastAsia"/>
                <w:sz w:val="24"/>
              </w:rPr>
              <w:t>资产负债率(%)</w:t>
            </w:r>
          </w:p>
        </w:tc>
      </w:tr>
      <w:tr w:rsidR="00162E75" w14:paraId="14284409" w14:textId="77777777">
        <w:trPr>
          <w:trHeight w:hRule="exact" w:val="454"/>
          <w:jc w:val="center"/>
        </w:trPr>
        <w:tc>
          <w:tcPr>
            <w:tcW w:w="737" w:type="dxa"/>
            <w:vMerge/>
            <w:vAlign w:val="center"/>
          </w:tcPr>
          <w:p w14:paraId="7A693E5D" w14:textId="77777777" w:rsidR="00162E75" w:rsidRDefault="00162E75">
            <w:pPr>
              <w:jc w:val="center"/>
              <w:rPr>
                <w:rFonts w:ascii="宋体" w:hAnsi="宋体" w:cs="宋体"/>
                <w:b/>
                <w:sz w:val="24"/>
              </w:rPr>
            </w:pPr>
          </w:p>
        </w:tc>
        <w:tc>
          <w:tcPr>
            <w:tcW w:w="756" w:type="dxa"/>
            <w:vAlign w:val="center"/>
          </w:tcPr>
          <w:p w14:paraId="328A7DEE" w14:textId="77777777" w:rsidR="00162E75" w:rsidRDefault="00162E75">
            <w:pPr>
              <w:jc w:val="center"/>
              <w:rPr>
                <w:rFonts w:ascii="宋体" w:hAnsi="宋体" w:cs="宋体"/>
                <w:b/>
                <w:sz w:val="24"/>
              </w:rPr>
            </w:pPr>
          </w:p>
        </w:tc>
        <w:tc>
          <w:tcPr>
            <w:tcW w:w="1153" w:type="dxa"/>
            <w:vAlign w:val="center"/>
          </w:tcPr>
          <w:p w14:paraId="060DEEF4" w14:textId="77777777" w:rsidR="00162E75" w:rsidRDefault="00162E75">
            <w:pPr>
              <w:jc w:val="left"/>
              <w:rPr>
                <w:rFonts w:ascii="宋体" w:hAnsi="宋体" w:cs="宋体"/>
                <w:sz w:val="24"/>
              </w:rPr>
            </w:pPr>
          </w:p>
        </w:tc>
        <w:tc>
          <w:tcPr>
            <w:tcW w:w="1091" w:type="dxa"/>
            <w:gridSpan w:val="2"/>
            <w:vAlign w:val="center"/>
          </w:tcPr>
          <w:p w14:paraId="5F94B1CC" w14:textId="77777777" w:rsidR="00162E75" w:rsidRDefault="00162E75">
            <w:pPr>
              <w:jc w:val="left"/>
              <w:rPr>
                <w:rFonts w:ascii="宋体" w:hAnsi="宋体" w:cs="宋体"/>
                <w:sz w:val="24"/>
              </w:rPr>
            </w:pPr>
          </w:p>
        </w:tc>
        <w:tc>
          <w:tcPr>
            <w:tcW w:w="1007" w:type="dxa"/>
            <w:vAlign w:val="center"/>
          </w:tcPr>
          <w:p w14:paraId="6675D0EC" w14:textId="77777777" w:rsidR="00162E75" w:rsidRDefault="00162E75">
            <w:pPr>
              <w:jc w:val="left"/>
              <w:rPr>
                <w:rFonts w:ascii="宋体" w:hAnsi="宋体" w:cs="宋体"/>
                <w:sz w:val="24"/>
              </w:rPr>
            </w:pPr>
          </w:p>
        </w:tc>
        <w:tc>
          <w:tcPr>
            <w:tcW w:w="1259" w:type="dxa"/>
            <w:vAlign w:val="center"/>
          </w:tcPr>
          <w:p w14:paraId="50DCEA90" w14:textId="77777777" w:rsidR="00162E75" w:rsidRDefault="00162E75">
            <w:pPr>
              <w:jc w:val="left"/>
              <w:rPr>
                <w:rFonts w:ascii="宋体" w:hAnsi="宋体" w:cs="宋体"/>
                <w:sz w:val="24"/>
              </w:rPr>
            </w:pPr>
          </w:p>
        </w:tc>
        <w:tc>
          <w:tcPr>
            <w:tcW w:w="1029" w:type="dxa"/>
            <w:vAlign w:val="center"/>
          </w:tcPr>
          <w:p w14:paraId="461F87AE" w14:textId="77777777" w:rsidR="00162E75" w:rsidRDefault="00162E75">
            <w:pPr>
              <w:jc w:val="left"/>
              <w:rPr>
                <w:rFonts w:ascii="宋体" w:hAnsi="宋体" w:cs="宋体"/>
                <w:sz w:val="24"/>
              </w:rPr>
            </w:pPr>
          </w:p>
        </w:tc>
        <w:tc>
          <w:tcPr>
            <w:tcW w:w="953" w:type="dxa"/>
            <w:gridSpan w:val="2"/>
            <w:vAlign w:val="center"/>
          </w:tcPr>
          <w:p w14:paraId="42A4F13B" w14:textId="77777777" w:rsidR="00162E75" w:rsidRDefault="00162E75">
            <w:pPr>
              <w:jc w:val="left"/>
              <w:rPr>
                <w:rFonts w:ascii="宋体" w:hAnsi="宋体" w:cs="宋体"/>
                <w:sz w:val="24"/>
              </w:rPr>
            </w:pPr>
          </w:p>
        </w:tc>
        <w:tc>
          <w:tcPr>
            <w:tcW w:w="976" w:type="dxa"/>
            <w:gridSpan w:val="2"/>
            <w:vAlign w:val="center"/>
          </w:tcPr>
          <w:p w14:paraId="4CC7482A" w14:textId="77777777" w:rsidR="00162E75" w:rsidRDefault="00162E75">
            <w:pPr>
              <w:jc w:val="left"/>
              <w:rPr>
                <w:rFonts w:ascii="宋体" w:hAnsi="宋体" w:cs="宋体"/>
                <w:sz w:val="24"/>
              </w:rPr>
            </w:pPr>
          </w:p>
        </w:tc>
      </w:tr>
      <w:tr w:rsidR="00162E75" w14:paraId="00EC936D" w14:textId="77777777">
        <w:trPr>
          <w:trHeight w:hRule="exact" w:val="454"/>
          <w:jc w:val="center"/>
        </w:trPr>
        <w:tc>
          <w:tcPr>
            <w:tcW w:w="737" w:type="dxa"/>
            <w:vMerge/>
            <w:vAlign w:val="center"/>
          </w:tcPr>
          <w:p w14:paraId="67C6B966" w14:textId="77777777" w:rsidR="00162E75" w:rsidRDefault="00162E75">
            <w:pPr>
              <w:jc w:val="center"/>
              <w:rPr>
                <w:rFonts w:ascii="宋体" w:hAnsi="宋体" w:cs="宋体"/>
                <w:b/>
                <w:sz w:val="24"/>
              </w:rPr>
            </w:pPr>
          </w:p>
        </w:tc>
        <w:tc>
          <w:tcPr>
            <w:tcW w:w="756" w:type="dxa"/>
            <w:vAlign w:val="center"/>
          </w:tcPr>
          <w:p w14:paraId="4DC37DBB" w14:textId="77777777" w:rsidR="00162E75" w:rsidRDefault="00162E75">
            <w:pPr>
              <w:jc w:val="center"/>
              <w:rPr>
                <w:rFonts w:ascii="宋体" w:eastAsia="宋体" w:hAnsi="宋体" w:cs="宋体"/>
                <w:b/>
                <w:sz w:val="24"/>
              </w:rPr>
            </w:pPr>
          </w:p>
        </w:tc>
        <w:tc>
          <w:tcPr>
            <w:tcW w:w="1153" w:type="dxa"/>
            <w:vAlign w:val="center"/>
          </w:tcPr>
          <w:p w14:paraId="5FBB5C8D" w14:textId="77777777" w:rsidR="00162E75" w:rsidRDefault="00162E75">
            <w:pPr>
              <w:jc w:val="left"/>
              <w:rPr>
                <w:rFonts w:ascii="宋体" w:hAnsi="宋体" w:cs="宋体"/>
                <w:sz w:val="24"/>
              </w:rPr>
            </w:pPr>
          </w:p>
        </w:tc>
        <w:tc>
          <w:tcPr>
            <w:tcW w:w="1091" w:type="dxa"/>
            <w:gridSpan w:val="2"/>
            <w:vAlign w:val="center"/>
          </w:tcPr>
          <w:p w14:paraId="31DA8376" w14:textId="77777777" w:rsidR="00162E75" w:rsidRDefault="00162E75">
            <w:pPr>
              <w:jc w:val="left"/>
              <w:rPr>
                <w:rFonts w:ascii="宋体" w:hAnsi="宋体" w:cs="宋体"/>
                <w:sz w:val="24"/>
              </w:rPr>
            </w:pPr>
          </w:p>
        </w:tc>
        <w:tc>
          <w:tcPr>
            <w:tcW w:w="1007" w:type="dxa"/>
            <w:vAlign w:val="center"/>
          </w:tcPr>
          <w:p w14:paraId="26F21179" w14:textId="77777777" w:rsidR="00162E75" w:rsidRDefault="00162E75">
            <w:pPr>
              <w:jc w:val="left"/>
              <w:rPr>
                <w:rFonts w:ascii="宋体" w:hAnsi="宋体" w:cs="宋体"/>
                <w:sz w:val="24"/>
              </w:rPr>
            </w:pPr>
          </w:p>
        </w:tc>
        <w:tc>
          <w:tcPr>
            <w:tcW w:w="1259" w:type="dxa"/>
            <w:vAlign w:val="center"/>
          </w:tcPr>
          <w:p w14:paraId="2F950D00" w14:textId="77777777" w:rsidR="00162E75" w:rsidRDefault="00162E75">
            <w:pPr>
              <w:jc w:val="left"/>
              <w:rPr>
                <w:rFonts w:ascii="宋体" w:hAnsi="宋体" w:cs="宋体"/>
                <w:sz w:val="24"/>
              </w:rPr>
            </w:pPr>
          </w:p>
        </w:tc>
        <w:tc>
          <w:tcPr>
            <w:tcW w:w="1029" w:type="dxa"/>
            <w:vAlign w:val="center"/>
          </w:tcPr>
          <w:p w14:paraId="04207BC4" w14:textId="77777777" w:rsidR="00162E75" w:rsidRDefault="00162E75">
            <w:pPr>
              <w:jc w:val="left"/>
              <w:rPr>
                <w:rFonts w:ascii="宋体" w:hAnsi="宋体" w:cs="宋体"/>
                <w:sz w:val="24"/>
              </w:rPr>
            </w:pPr>
          </w:p>
        </w:tc>
        <w:tc>
          <w:tcPr>
            <w:tcW w:w="953" w:type="dxa"/>
            <w:gridSpan w:val="2"/>
            <w:vAlign w:val="center"/>
          </w:tcPr>
          <w:p w14:paraId="6D38BB9B" w14:textId="77777777" w:rsidR="00162E75" w:rsidRDefault="00162E75">
            <w:pPr>
              <w:jc w:val="left"/>
              <w:rPr>
                <w:rFonts w:ascii="宋体" w:hAnsi="宋体" w:cs="宋体"/>
                <w:sz w:val="24"/>
              </w:rPr>
            </w:pPr>
          </w:p>
        </w:tc>
        <w:tc>
          <w:tcPr>
            <w:tcW w:w="976" w:type="dxa"/>
            <w:gridSpan w:val="2"/>
            <w:vAlign w:val="center"/>
          </w:tcPr>
          <w:p w14:paraId="34822C5C" w14:textId="77777777" w:rsidR="00162E75" w:rsidRDefault="00162E75">
            <w:pPr>
              <w:jc w:val="left"/>
              <w:rPr>
                <w:rFonts w:ascii="宋体" w:hAnsi="宋体" w:cs="宋体"/>
                <w:sz w:val="24"/>
              </w:rPr>
            </w:pPr>
          </w:p>
        </w:tc>
      </w:tr>
      <w:tr w:rsidR="00162E75" w14:paraId="205016F8" w14:textId="77777777">
        <w:trPr>
          <w:trHeight w:hRule="exact" w:val="454"/>
          <w:jc w:val="center"/>
        </w:trPr>
        <w:tc>
          <w:tcPr>
            <w:tcW w:w="737" w:type="dxa"/>
            <w:vMerge/>
            <w:vAlign w:val="center"/>
          </w:tcPr>
          <w:p w14:paraId="0EE07373" w14:textId="77777777" w:rsidR="00162E75" w:rsidRDefault="00162E75">
            <w:pPr>
              <w:jc w:val="center"/>
              <w:rPr>
                <w:rFonts w:ascii="宋体" w:hAnsi="宋体" w:cs="宋体"/>
                <w:b/>
                <w:sz w:val="24"/>
              </w:rPr>
            </w:pPr>
          </w:p>
        </w:tc>
        <w:tc>
          <w:tcPr>
            <w:tcW w:w="756" w:type="dxa"/>
            <w:vAlign w:val="center"/>
          </w:tcPr>
          <w:p w14:paraId="53B9B4C1" w14:textId="77777777" w:rsidR="00162E75" w:rsidRDefault="00162E75">
            <w:pPr>
              <w:jc w:val="center"/>
              <w:rPr>
                <w:rFonts w:ascii="宋体" w:eastAsia="宋体" w:hAnsi="宋体" w:cs="宋体"/>
                <w:b/>
                <w:sz w:val="24"/>
              </w:rPr>
            </w:pPr>
          </w:p>
        </w:tc>
        <w:tc>
          <w:tcPr>
            <w:tcW w:w="1153" w:type="dxa"/>
            <w:vAlign w:val="center"/>
          </w:tcPr>
          <w:p w14:paraId="16583B60" w14:textId="77777777" w:rsidR="00162E75" w:rsidRDefault="00162E75">
            <w:pPr>
              <w:jc w:val="left"/>
              <w:rPr>
                <w:rFonts w:ascii="宋体" w:hAnsi="宋体" w:cs="宋体"/>
                <w:sz w:val="24"/>
              </w:rPr>
            </w:pPr>
          </w:p>
        </w:tc>
        <w:tc>
          <w:tcPr>
            <w:tcW w:w="1091" w:type="dxa"/>
            <w:gridSpan w:val="2"/>
            <w:vAlign w:val="center"/>
          </w:tcPr>
          <w:p w14:paraId="51EA9935" w14:textId="77777777" w:rsidR="00162E75" w:rsidRDefault="00162E75">
            <w:pPr>
              <w:jc w:val="left"/>
              <w:rPr>
                <w:rFonts w:ascii="宋体" w:hAnsi="宋体" w:cs="宋体"/>
                <w:sz w:val="24"/>
              </w:rPr>
            </w:pPr>
          </w:p>
        </w:tc>
        <w:tc>
          <w:tcPr>
            <w:tcW w:w="1007" w:type="dxa"/>
            <w:vAlign w:val="center"/>
          </w:tcPr>
          <w:p w14:paraId="30045D19" w14:textId="77777777" w:rsidR="00162E75" w:rsidRDefault="00162E75">
            <w:pPr>
              <w:jc w:val="left"/>
              <w:rPr>
                <w:rFonts w:ascii="宋体" w:hAnsi="宋体" w:cs="宋体"/>
                <w:sz w:val="24"/>
              </w:rPr>
            </w:pPr>
          </w:p>
        </w:tc>
        <w:tc>
          <w:tcPr>
            <w:tcW w:w="1259" w:type="dxa"/>
            <w:vAlign w:val="center"/>
          </w:tcPr>
          <w:p w14:paraId="32744F91" w14:textId="77777777" w:rsidR="00162E75" w:rsidRDefault="00162E75">
            <w:pPr>
              <w:jc w:val="left"/>
              <w:rPr>
                <w:rFonts w:ascii="宋体" w:hAnsi="宋体" w:cs="宋体"/>
                <w:sz w:val="24"/>
              </w:rPr>
            </w:pPr>
          </w:p>
        </w:tc>
        <w:tc>
          <w:tcPr>
            <w:tcW w:w="1029" w:type="dxa"/>
            <w:vAlign w:val="center"/>
          </w:tcPr>
          <w:p w14:paraId="331D2C18" w14:textId="77777777" w:rsidR="00162E75" w:rsidRDefault="00162E75">
            <w:pPr>
              <w:jc w:val="left"/>
              <w:rPr>
                <w:rFonts w:ascii="宋体" w:hAnsi="宋体" w:cs="宋体"/>
                <w:sz w:val="24"/>
              </w:rPr>
            </w:pPr>
          </w:p>
        </w:tc>
        <w:tc>
          <w:tcPr>
            <w:tcW w:w="953" w:type="dxa"/>
            <w:gridSpan w:val="2"/>
            <w:vAlign w:val="center"/>
          </w:tcPr>
          <w:p w14:paraId="013153F6" w14:textId="77777777" w:rsidR="00162E75" w:rsidRDefault="00162E75">
            <w:pPr>
              <w:jc w:val="left"/>
              <w:rPr>
                <w:rFonts w:ascii="宋体" w:hAnsi="宋体" w:cs="宋体"/>
                <w:sz w:val="24"/>
              </w:rPr>
            </w:pPr>
          </w:p>
        </w:tc>
        <w:tc>
          <w:tcPr>
            <w:tcW w:w="976" w:type="dxa"/>
            <w:gridSpan w:val="2"/>
            <w:vAlign w:val="center"/>
          </w:tcPr>
          <w:p w14:paraId="5C6EC388" w14:textId="77777777" w:rsidR="00162E75" w:rsidRDefault="00162E75">
            <w:pPr>
              <w:jc w:val="left"/>
              <w:rPr>
                <w:rFonts w:ascii="宋体" w:hAnsi="宋体" w:cs="宋体"/>
                <w:sz w:val="24"/>
              </w:rPr>
            </w:pPr>
          </w:p>
        </w:tc>
      </w:tr>
      <w:tr w:rsidR="00162E75" w14:paraId="23ED4C8C" w14:textId="77777777">
        <w:trPr>
          <w:trHeight w:hRule="exact" w:val="454"/>
          <w:jc w:val="center"/>
        </w:trPr>
        <w:tc>
          <w:tcPr>
            <w:tcW w:w="2646" w:type="dxa"/>
            <w:gridSpan w:val="3"/>
            <w:vAlign w:val="center"/>
          </w:tcPr>
          <w:p w14:paraId="3B8DEFE0" w14:textId="77777777" w:rsidR="00162E75" w:rsidRDefault="00000000">
            <w:pPr>
              <w:jc w:val="center"/>
              <w:rPr>
                <w:rFonts w:ascii="宋体" w:eastAsia="仿宋_GB2312" w:hAnsi="宋体" w:cs="宋体"/>
                <w:b/>
                <w:sz w:val="24"/>
              </w:rPr>
            </w:pPr>
            <w:r>
              <w:rPr>
                <w:rFonts w:ascii="宋体" w:hAnsi="宋体" w:cs="宋体" w:hint="eastAsia"/>
                <w:b/>
                <w:sz w:val="24"/>
              </w:rPr>
              <w:t>近三年拥有知识产权数</w:t>
            </w:r>
          </w:p>
        </w:tc>
        <w:tc>
          <w:tcPr>
            <w:tcW w:w="1091" w:type="dxa"/>
            <w:gridSpan w:val="2"/>
            <w:vAlign w:val="center"/>
          </w:tcPr>
          <w:p w14:paraId="4F383EAA" w14:textId="77777777" w:rsidR="00162E75" w:rsidRDefault="00000000">
            <w:pPr>
              <w:jc w:val="center"/>
              <w:rPr>
                <w:rFonts w:ascii="宋体" w:hAnsi="宋体" w:cs="宋体"/>
                <w:bCs/>
                <w:sz w:val="24"/>
              </w:rPr>
            </w:pPr>
            <w:r>
              <w:rPr>
                <w:rFonts w:ascii="宋体" w:hAnsi="宋体" w:cs="宋体" w:hint="eastAsia"/>
                <w:bCs/>
                <w:sz w:val="24"/>
              </w:rPr>
              <w:t>发明专利</w:t>
            </w:r>
          </w:p>
        </w:tc>
        <w:tc>
          <w:tcPr>
            <w:tcW w:w="1007" w:type="dxa"/>
            <w:vAlign w:val="center"/>
          </w:tcPr>
          <w:p w14:paraId="3BC8D4E0" w14:textId="77777777" w:rsidR="00162E75" w:rsidRDefault="00162E75">
            <w:pPr>
              <w:jc w:val="center"/>
              <w:rPr>
                <w:rFonts w:ascii="宋体" w:hAnsi="宋体" w:cs="宋体"/>
                <w:bCs/>
                <w:sz w:val="24"/>
              </w:rPr>
            </w:pPr>
          </w:p>
        </w:tc>
        <w:tc>
          <w:tcPr>
            <w:tcW w:w="1259" w:type="dxa"/>
            <w:vAlign w:val="center"/>
          </w:tcPr>
          <w:p w14:paraId="229B7C67" w14:textId="77777777" w:rsidR="00162E75" w:rsidRDefault="00000000">
            <w:pPr>
              <w:jc w:val="center"/>
              <w:rPr>
                <w:rFonts w:ascii="宋体" w:hAnsi="宋体" w:cs="宋体"/>
                <w:bCs/>
                <w:sz w:val="24"/>
              </w:rPr>
            </w:pPr>
            <w:r>
              <w:rPr>
                <w:rFonts w:ascii="宋体" w:hAnsi="宋体" w:cs="宋体" w:hint="eastAsia"/>
                <w:bCs/>
                <w:sz w:val="24"/>
              </w:rPr>
              <w:t>实用新型</w:t>
            </w:r>
          </w:p>
        </w:tc>
        <w:tc>
          <w:tcPr>
            <w:tcW w:w="1029" w:type="dxa"/>
            <w:vAlign w:val="center"/>
          </w:tcPr>
          <w:p w14:paraId="42004BE4" w14:textId="77777777" w:rsidR="00162E75" w:rsidRDefault="00162E75">
            <w:pPr>
              <w:jc w:val="center"/>
              <w:rPr>
                <w:rFonts w:ascii="宋体" w:hAnsi="宋体" w:cs="宋体"/>
                <w:bCs/>
                <w:sz w:val="24"/>
              </w:rPr>
            </w:pPr>
          </w:p>
        </w:tc>
        <w:tc>
          <w:tcPr>
            <w:tcW w:w="953" w:type="dxa"/>
            <w:gridSpan w:val="2"/>
            <w:vAlign w:val="center"/>
          </w:tcPr>
          <w:p w14:paraId="206C46D1" w14:textId="77777777" w:rsidR="00162E75" w:rsidRDefault="00000000">
            <w:pPr>
              <w:jc w:val="center"/>
              <w:rPr>
                <w:rFonts w:ascii="宋体" w:hAnsi="宋体" w:cs="宋体"/>
                <w:bCs/>
                <w:sz w:val="24"/>
              </w:rPr>
            </w:pPr>
            <w:proofErr w:type="gramStart"/>
            <w:r>
              <w:rPr>
                <w:rFonts w:ascii="宋体" w:hAnsi="宋体" w:cs="宋体" w:hint="eastAsia"/>
                <w:bCs/>
                <w:sz w:val="24"/>
              </w:rPr>
              <w:t>软著</w:t>
            </w:r>
            <w:proofErr w:type="gramEnd"/>
          </w:p>
        </w:tc>
        <w:tc>
          <w:tcPr>
            <w:tcW w:w="976" w:type="dxa"/>
            <w:gridSpan w:val="2"/>
            <w:vAlign w:val="center"/>
          </w:tcPr>
          <w:p w14:paraId="74E5835C" w14:textId="77777777" w:rsidR="00162E75" w:rsidRDefault="00162E75">
            <w:pPr>
              <w:jc w:val="left"/>
              <w:rPr>
                <w:rFonts w:ascii="宋体" w:hAnsi="宋体" w:cs="宋体"/>
                <w:b/>
                <w:sz w:val="24"/>
              </w:rPr>
            </w:pPr>
          </w:p>
        </w:tc>
      </w:tr>
      <w:tr w:rsidR="00162E75" w14:paraId="11378FAD" w14:textId="77777777">
        <w:trPr>
          <w:trHeight w:hRule="exact" w:val="3097"/>
          <w:jc w:val="center"/>
        </w:trPr>
        <w:tc>
          <w:tcPr>
            <w:tcW w:w="8961" w:type="dxa"/>
            <w:gridSpan w:val="12"/>
          </w:tcPr>
          <w:p w14:paraId="619E4E88" w14:textId="77777777" w:rsidR="00162E75" w:rsidRDefault="00000000">
            <w:pPr>
              <w:rPr>
                <w:rFonts w:ascii="宋体" w:eastAsia="华文仿宋" w:hAnsi="宋体" w:cs="宋体"/>
                <w:sz w:val="24"/>
              </w:rPr>
            </w:pPr>
            <w:r>
              <w:rPr>
                <w:rFonts w:ascii="宋体" w:hAnsi="宋体" w:cs="宋体" w:hint="eastAsia"/>
                <w:b/>
                <w:sz w:val="24"/>
              </w:rPr>
              <w:t>单位认为需要说明的其他情况</w:t>
            </w:r>
            <w:r>
              <w:rPr>
                <w:rFonts w:ascii="华文仿宋" w:eastAsia="华文仿宋" w:hAnsi="华文仿宋" w:cs="华文仿宋" w:hint="eastAsia"/>
                <w:szCs w:val="21"/>
              </w:rPr>
              <w:t>：包括在行业的地位、主要产品、发展前景等内容。</w:t>
            </w:r>
          </w:p>
        </w:tc>
      </w:tr>
    </w:tbl>
    <w:p w14:paraId="1B8F9247" w14:textId="77777777" w:rsidR="00162E75" w:rsidRDefault="00162E75">
      <w:pPr>
        <w:spacing w:line="360" w:lineRule="exact"/>
        <w:rPr>
          <w:rFonts w:eastAsia="黑体"/>
          <w:bCs/>
        </w:rPr>
      </w:pPr>
    </w:p>
    <w:p w14:paraId="6DEB6AA2" w14:textId="77777777" w:rsidR="00162E75" w:rsidRDefault="00000000">
      <w:pPr>
        <w:spacing w:line="360" w:lineRule="exact"/>
        <w:jc w:val="center"/>
        <w:rPr>
          <w:rFonts w:ascii="黑体" w:eastAsia="黑体" w:hAnsi="黑体"/>
          <w:sz w:val="36"/>
          <w:szCs w:val="36"/>
        </w:rPr>
      </w:pPr>
      <w:r>
        <w:rPr>
          <w:rFonts w:ascii="黑体" w:eastAsia="黑体" w:hAnsi="黑体" w:hint="eastAsia"/>
          <w:sz w:val="36"/>
          <w:szCs w:val="36"/>
        </w:rPr>
        <w:lastRenderedPageBreak/>
        <w:t>项目揭榜申报书</w:t>
      </w:r>
      <w:r>
        <w:rPr>
          <w:rFonts w:ascii="楷体" w:eastAsia="楷体" w:hAnsi="楷体" w:cs="楷体" w:hint="eastAsia"/>
          <w:sz w:val="32"/>
          <w:szCs w:val="32"/>
        </w:rPr>
        <w:t>（提纲）</w:t>
      </w:r>
    </w:p>
    <w:p w14:paraId="7B66B592" w14:textId="77777777" w:rsidR="00162E75" w:rsidRDefault="00000000">
      <w:pPr>
        <w:spacing w:line="520" w:lineRule="exact"/>
        <w:ind w:firstLine="560"/>
        <w:outlineLvl w:val="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一、揭榜依据</w:t>
      </w:r>
    </w:p>
    <w:p w14:paraId="2E509175"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1.问题解析。</w:t>
      </w:r>
    </w:p>
    <w:p w14:paraId="63E9133D"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国内外现状、水平和发展趋势（含知识产权状况和技术标准状况）；经济建设和社会发展需求；科学技术价值、特色和创新点。</w:t>
      </w:r>
    </w:p>
    <w:p w14:paraId="7F93EDE9"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2.已有技术积累和技术条件。</w:t>
      </w:r>
    </w:p>
    <w:p w14:paraId="691B1348"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针对揭榜问题，项目单位情况已有的研究基础和设施、技术条件和已取得的知识产权情况等。</w:t>
      </w:r>
    </w:p>
    <w:p w14:paraId="4EBF92F0"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3.项目考核标的及预期达成目标。</w:t>
      </w:r>
    </w:p>
    <w:p w14:paraId="2674DC9A"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包括对项目完成进度的预期以及完成指标的预期等。</w:t>
      </w:r>
    </w:p>
    <w:p w14:paraId="6C3FCA7F" w14:textId="77777777" w:rsidR="00162E75" w:rsidRDefault="00000000">
      <w:pPr>
        <w:spacing w:line="520" w:lineRule="exact"/>
        <w:ind w:firstLine="560"/>
        <w:outlineLvl w:val="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二、项目研究方案及创新点</w:t>
      </w:r>
    </w:p>
    <w:p w14:paraId="66486012" w14:textId="77777777" w:rsidR="00162E75" w:rsidRDefault="00000000">
      <w:pPr>
        <w:spacing w:line="520" w:lineRule="exact"/>
        <w:ind w:firstLine="560"/>
        <w:rPr>
          <w:rFonts w:ascii="方正仿宋_GBK" w:eastAsia="方正仿宋_GBK" w:hAnsi="方正仿宋_GBK" w:cs="方正仿宋_GBK"/>
          <w:spacing w:val="-11"/>
        </w:rPr>
      </w:pPr>
      <w:r>
        <w:rPr>
          <w:rFonts w:ascii="方正仿宋_GBK" w:eastAsia="方正仿宋_GBK" w:hAnsi="方正仿宋_GBK" w:cs="方正仿宋_GBK" w:hint="eastAsia"/>
          <w:spacing w:val="-11"/>
        </w:rPr>
        <w:t>1.针对项目问题拟采用的解决方案/方法/工艺，方案先进性评估等。</w:t>
      </w:r>
    </w:p>
    <w:p w14:paraId="019A8F26"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2.项目实施可能面临的难点、风险及应对措施。</w:t>
      </w:r>
    </w:p>
    <w:p w14:paraId="21725AE8"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3.项目创新点（描述项目预期可交付成果的创新点）。</w:t>
      </w:r>
    </w:p>
    <w:p w14:paraId="3B162F4E" w14:textId="77777777" w:rsidR="00162E75" w:rsidRDefault="00000000">
      <w:pPr>
        <w:spacing w:line="520" w:lineRule="exact"/>
        <w:ind w:firstLine="560"/>
        <w:outlineLvl w:val="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三、项目实施</w:t>
      </w:r>
    </w:p>
    <w:p w14:paraId="5D218B14"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1.项目负责人及团队成员履历及能力评价。</w:t>
      </w:r>
    </w:p>
    <w:p w14:paraId="6AE16836"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2.项目实施的可行性分析。</w:t>
      </w:r>
    </w:p>
    <w:p w14:paraId="6467D9AC"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3.项目实施计划。</w:t>
      </w:r>
    </w:p>
    <w:p w14:paraId="7F1697A3"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项目进度计划及关键里程碑节点，按季度、年度列出计划进度和关键的、必须实现的节点目标。</w:t>
      </w:r>
    </w:p>
    <w:p w14:paraId="20C44798"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4.需要发榜方提供的协助内容。</w:t>
      </w:r>
    </w:p>
    <w:p w14:paraId="24FB63F8" w14:textId="77777777" w:rsidR="00162E75" w:rsidRDefault="00000000">
      <w:pPr>
        <w:spacing w:line="520" w:lineRule="exact"/>
        <w:ind w:firstLine="560"/>
        <w:outlineLvl w:val="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四、项目验收</w:t>
      </w:r>
    </w:p>
    <w:p w14:paraId="5B36DB16"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1.项目成果验收</w:t>
      </w:r>
    </w:p>
    <w:p w14:paraId="627FCB75" w14:textId="77777777" w:rsidR="00162E75" w:rsidRDefault="00000000">
      <w:pPr>
        <w:spacing w:line="520" w:lineRule="exact"/>
        <w:ind w:firstLine="560"/>
        <w:rPr>
          <w:rFonts w:ascii="方正仿宋_GBK" w:eastAsia="方正仿宋_GBK" w:hAnsi="方正仿宋_GBK" w:cs="方正仿宋_GBK"/>
        </w:rPr>
      </w:pPr>
      <w:r>
        <w:rPr>
          <w:rFonts w:ascii="方正仿宋_GBK" w:eastAsia="方正仿宋_GBK" w:hAnsi="方正仿宋_GBK" w:cs="方正仿宋_GBK" w:hint="eastAsia"/>
        </w:rPr>
        <w:t>验收内容（明确可被验证的功能及相关性能指标），验收方式（明确可被验证环境条件及验收作业方法）。</w:t>
      </w:r>
    </w:p>
    <w:p w14:paraId="5BAD39FE" w14:textId="77777777" w:rsidR="00162E75" w:rsidRDefault="00000000">
      <w:pPr>
        <w:spacing w:line="520" w:lineRule="exact"/>
        <w:ind w:firstLine="560"/>
        <w:rPr>
          <w:rFonts w:ascii="方正仿宋_GBK" w:eastAsia="方正仿宋_GBK" w:hAnsi="方正仿宋_GBK" w:cs="方正仿宋_GBK"/>
          <w:szCs w:val="28"/>
        </w:rPr>
      </w:pPr>
      <w:r>
        <w:rPr>
          <w:rFonts w:ascii="方正仿宋_GBK" w:eastAsia="方正仿宋_GBK" w:hAnsi="方正仿宋_GBK" w:cs="方正仿宋_GBK" w:hint="eastAsia"/>
        </w:rPr>
        <w:t>2.项目成果的意义和价值（技术、经济、工程化的可行性、可应用领域、培养新疆人才队伍等）</w:t>
      </w:r>
    </w:p>
    <w:p w14:paraId="1F96B418" w14:textId="77777777" w:rsidR="00162E75" w:rsidRDefault="00000000">
      <w:pPr>
        <w:spacing w:line="520" w:lineRule="exact"/>
        <w:ind w:firstLine="560"/>
        <w:outlineLvl w:val="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lastRenderedPageBreak/>
        <w:t>五、对产生的知识产权归属要求</w:t>
      </w:r>
    </w:p>
    <w:p w14:paraId="7387C8FE" w14:textId="77777777" w:rsidR="00162E75" w:rsidRDefault="00000000">
      <w:pPr>
        <w:spacing w:line="520" w:lineRule="exact"/>
        <w:ind w:firstLine="560"/>
        <w:outlineLvl w:val="0"/>
        <w:rPr>
          <w:rFonts w:ascii="方正仿宋_GBK" w:eastAsia="方正仿宋_GBK" w:hAnsi="方正仿宋_GBK" w:cs="方正仿宋_GBK"/>
          <w:szCs w:val="28"/>
        </w:rPr>
      </w:pPr>
      <w:r>
        <w:rPr>
          <w:rFonts w:ascii="方正仿宋_GBK" w:eastAsia="方正仿宋_GBK" w:hAnsi="方正仿宋_GBK" w:cs="方正仿宋_GBK" w:hint="eastAsia"/>
          <w:b/>
          <w:sz w:val="32"/>
          <w:szCs w:val="32"/>
        </w:rPr>
        <w:t>六、经费预算</w:t>
      </w:r>
      <w:r>
        <w:rPr>
          <w:rFonts w:ascii="方正仿宋_GBK" w:eastAsia="方正仿宋_GBK" w:hAnsi="方正仿宋_GBK" w:cs="方正仿宋_GBK" w:hint="eastAsia"/>
          <w:szCs w:val="28"/>
        </w:rPr>
        <w:tab/>
      </w:r>
    </w:p>
    <w:tbl>
      <w:tblPr>
        <w:tblStyle w:val="a7"/>
        <w:tblW w:w="0" w:type="auto"/>
        <w:jc w:val="center"/>
        <w:tblLayout w:type="fixed"/>
        <w:tblLook w:val="04A0" w:firstRow="1" w:lastRow="0" w:firstColumn="1" w:lastColumn="0" w:noHBand="0" w:noVBand="1"/>
      </w:tblPr>
      <w:tblGrid>
        <w:gridCol w:w="3405"/>
        <w:gridCol w:w="1103"/>
        <w:gridCol w:w="3477"/>
      </w:tblGrid>
      <w:tr w:rsidR="00162E75" w14:paraId="597C268C" w14:textId="77777777">
        <w:trPr>
          <w:trHeight w:val="454"/>
          <w:jc w:val="center"/>
        </w:trPr>
        <w:tc>
          <w:tcPr>
            <w:tcW w:w="3405" w:type="dxa"/>
            <w:vAlign w:val="center"/>
          </w:tcPr>
          <w:p w14:paraId="3B36B508" w14:textId="77777777" w:rsidR="00162E75" w:rsidRDefault="00000000">
            <w:pPr>
              <w:jc w:val="center"/>
            </w:pPr>
            <w:bookmarkStart w:id="2" w:name="_Toc482282858"/>
            <w:bookmarkStart w:id="3" w:name="_Toc475713298"/>
            <w:r>
              <w:rPr>
                <w:rFonts w:ascii="黑体" w:eastAsia="黑体" w:hAnsi="Calibri" w:hint="eastAsia"/>
                <w:bCs/>
                <w:sz w:val="22"/>
                <w:szCs w:val="21"/>
              </w:rPr>
              <w:t>科目名称</w:t>
            </w:r>
          </w:p>
        </w:tc>
        <w:tc>
          <w:tcPr>
            <w:tcW w:w="1103" w:type="dxa"/>
            <w:vAlign w:val="center"/>
          </w:tcPr>
          <w:p w14:paraId="3CCBB804" w14:textId="77777777" w:rsidR="00162E75" w:rsidRDefault="00000000">
            <w:pPr>
              <w:jc w:val="center"/>
              <w:rPr>
                <w:rFonts w:eastAsia="黑体"/>
              </w:rPr>
            </w:pPr>
            <w:r>
              <w:rPr>
                <w:rFonts w:ascii="黑体" w:eastAsia="黑体" w:hAnsi="Calibri" w:hint="eastAsia"/>
                <w:bCs/>
                <w:sz w:val="22"/>
                <w:szCs w:val="21"/>
              </w:rPr>
              <w:t>所需经费（万元）</w:t>
            </w:r>
          </w:p>
        </w:tc>
        <w:tc>
          <w:tcPr>
            <w:tcW w:w="3477" w:type="dxa"/>
            <w:vAlign w:val="center"/>
          </w:tcPr>
          <w:p w14:paraId="6E5F4F90" w14:textId="77777777" w:rsidR="00162E75" w:rsidRDefault="00000000">
            <w:pPr>
              <w:jc w:val="center"/>
            </w:pPr>
            <w:r>
              <w:rPr>
                <w:rFonts w:ascii="黑体" w:eastAsia="黑体" w:hAnsi="Calibri" w:hint="eastAsia"/>
                <w:bCs/>
                <w:sz w:val="22"/>
                <w:szCs w:val="21"/>
              </w:rPr>
              <w:t>计算依据</w:t>
            </w:r>
          </w:p>
        </w:tc>
      </w:tr>
      <w:tr w:rsidR="00162E75" w14:paraId="60EAF34E" w14:textId="77777777">
        <w:trPr>
          <w:jc w:val="center"/>
        </w:trPr>
        <w:tc>
          <w:tcPr>
            <w:tcW w:w="3405" w:type="dxa"/>
            <w:vAlign w:val="center"/>
          </w:tcPr>
          <w:p w14:paraId="0ADF9D9B" w14:textId="77777777" w:rsidR="00162E75" w:rsidRDefault="00000000">
            <w:pPr>
              <w:autoSpaceDN w:val="0"/>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经费预算（合计）</w:t>
            </w:r>
          </w:p>
        </w:tc>
        <w:tc>
          <w:tcPr>
            <w:tcW w:w="1103" w:type="dxa"/>
            <w:vAlign w:val="center"/>
          </w:tcPr>
          <w:p w14:paraId="3FAE077E" w14:textId="77777777" w:rsidR="00162E75" w:rsidRDefault="00162E75">
            <w:pPr>
              <w:autoSpaceDN w:val="0"/>
              <w:jc w:val="left"/>
              <w:textAlignment w:val="center"/>
            </w:pPr>
          </w:p>
        </w:tc>
        <w:tc>
          <w:tcPr>
            <w:tcW w:w="3477" w:type="dxa"/>
            <w:vAlign w:val="center"/>
          </w:tcPr>
          <w:p w14:paraId="126251DB" w14:textId="77777777" w:rsidR="00162E75" w:rsidRDefault="00162E75">
            <w:pPr>
              <w:jc w:val="center"/>
            </w:pPr>
          </w:p>
        </w:tc>
      </w:tr>
      <w:tr w:rsidR="00162E75" w14:paraId="55D3D464" w14:textId="77777777">
        <w:trPr>
          <w:jc w:val="center"/>
        </w:trPr>
        <w:tc>
          <w:tcPr>
            <w:tcW w:w="3405" w:type="dxa"/>
            <w:vAlign w:val="center"/>
          </w:tcPr>
          <w:p w14:paraId="3084F2BE"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1.设备费</w:t>
            </w:r>
          </w:p>
        </w:tc>
        <w:tc>
          <w:tcPr>
            <w:tcW w:w="1103" w:type="dxa"/>
            <w:vAlign w:val="center"/>
          </w:tcPr>
          <w:p w14:paraId="77614314" w14:textId="77777777" w:rsidR="00162E75" w:rsidRDefault="00162E75">
            <w:pPr>
              <w:autoSpaceDN w:val="0"/>
              <w:jc w:val="left"/>
              <w:textAlignment w:val="center"/>
            </w:pPr>
          </w:p>
        </w:tc>
        <w:tc>
          <w:tcPr>
            <w:tcW w:w="3477" w:type="dxa"/>
            <w:vAlign w:val="center"/>
          </w:tcPr>
          <w:p w14:paraId="69575139" w14:textId="77777777" w:rsidR="00162E75" w:rsidRDefault="00162E75">
            <w:pPr>
              <w:jc w:val="center"/>
            </w:pPr>
          </w:p>
        </w:tc>
      </w:tr>
      <w:tr w:rsidR="00162E75" w14:paraId="7EF1AE03" w14:textId="77777777">
        <w:trPr>
          <w:jc w:val="center"/>
        </w:trPr>
        <w:tc>
          <w:tcPr>
            <w:tcW w:w="3405" w:type="dxa"/>
            <w:vAlign w:val="center"/>
          </w:tcPr>
          <w:p w14:paraId="3A87F49E"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（1）购置设备费</w:t>
            </w:r>
          </w:p>
        </w:tc>
        <w:tc>
          <w:tcPr>
            <w:tcW w:w="1103" w:type="dxa"/>
            <w:vAlign w:val="center"/>
          </w:tcPr>
          <w:p w14:paraId="0CC027A5" w14:textId="77777777" w:rsidR="00162E75" w:rsidRDefault="00162E75">
            <w:pPr>
              <w:autoSpaceDN w:val="0"/>
              <w:jc w:val="left"/>
              <w:textAlignment w:val="center"/>
            </w:pPr>
          </w:p>
        </w:tc>
        <w:tc>
          <w:tcPr>
            <w:tcW w:w="3477" w:type="dxa"/>
            <w:vAlign w:val="center"/>
          </w:tcPr>
          <w:p w14:paraId="42BD9B0A" w14:textId="77777777" w:rsidR="00162E75" w:rsidRDefault="00162E75">
            <w:pPr>
              <w:jc w:val="center"/>
            </w:pPr>
          </w:p>
        </w:tc>
      </w:tr>
      <w:tr w:rsidR="00162E75" w14:paraId="0C85C9CB" w14:textId="77777777">
        <w:trPr>
          <w:jc w:val="center"/>
        </w:trPr>
        <w:tc>
          <w:tcPr>
            <w:tcW w:w="3405" w:type="dxa"/>
            <w:vAlign w:val="center"/>
          </w:tcPr>
          <w:p w14:paraId="18ADB210"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（2）试制设备费</w:t>
            </w:r>
          </w:p>
        </w:tc>
        <w:tc>
          <w:tcPr>
            <w:tcW w:w="1103" w:type="dxa"/>
            <w:vAlign w:val="center"/>
          </w:tcPr>
          <w:p w14:paraId="5A94C4C9" w14:textId="77777777" w:rsidR="00162E75" w:rsidRDefault="00162E75">
            <w:pPr>
              <w:autoSpaceDN w:val="0"/>
              <w:jc w:val="left"/>
              <w:textAlignment w:val="center"/>
            </w:pPr>
          </w:p>
        </w:tc>
        <w:tc>
          <w:tcPr>
            <w:tcW w:w="3477" w:type="dxa"/>
            <w:vAlign w:val="center"/>
          </w:tcPr>
          <w:p w14:paraId="184E3CF9" w14:textId="77777777" w:rsidR="00162E75" w:rsidRDefault="00162E75">
            <w:pPr>
              <w:jc w:val="center"/>
            </w:pPr>
          </w:p>
        </w:tc>
      </w:tr>
      <w:tr w:rsidR="00162E75" w14:paraId="6E173DB5" w14:textId="77777777">
        <w:trPr>
          <w:jc w:val="center"/>
        </w:trPr>
        <w:tc>
          <w:tcPr>
            <w:tcW w:w="3405" w:type="dxa"/>
            <w:vAlign w:val="center"/>
          </w:tcPr>
          <w:p w14:paraId="039B201B"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（3）设备改造与租赁费</w:t>
            </w:r>
          </w:p>
        </w:tc>
        <w:tc>
          <w:tcPr>
            <w:tcW w:w="1103" w:type="dxa"/>
            <w:vAlign w:val="center"/>
          </w:tcPr>
          <w:p w14:paraId="712B577D" w14:textId="77777777" w:rsidR="00162E75" w:rsidRDefault="00162E75">
            <w:pPr>
              <w:autoSpaceDN w:val="0"/>
              <w:jc w:val="left"/>
              <w:textAlignment w:val="center"/>
            </w:pPr>
          </w:p>
        </w:tc>
        <w:tc>
          <w:tcPr>
            <w:tcW w:w="3477" w:type="dxa"/>
            <w:vAlign w:val="center"/>
          </w:tcPr>
          <w:p w14:paraId="26C852A5" w14:textId="77777777" w:rsidR="00162E75" w:rsidRDefault="00162E75">
            <w:pPr>
              <w:jc w:val="center"/>
            </w:pPr>
          </w:p>
        </w:tc>
      </w:tr>
      <w:tr w:rsidR="00162E75" w14:paraId="0CC818D5" w14:textId="77777777">
        <w:trPr>
          <w:jc w:val="center"/>
        </w:trPr>
        <w:tc>
          <w:tcPr>
            <w:tcW w:w="3405" w:type="dxa"/>
            <w:vAlign w:val="center"/>
          </w:tcPr>
          <w:p w14:paraId="0CA74AAF" w14:textId="77777777" w:rsidR="00162E75" w:rsidRDefault="00000000">
            <w:pPr>
              <w:autoSpaceDN w:val="0"/>
              <w:jc w:val="left"/>
              <w:textAlignment w:val="center"/>
              <w:rPr>
                <w:rFonts w:ascii="方正仿宋_GBK" w:eastAsia="方正仿宋_GBK" w:hAnsi="方正仿宋_GBK" w:cs="方正仿宋_GBK"/>
                <w:sz w:val="22"/>
                <w:szCs w:val="21"/>
              </w:rPr>
            </w:pPr>
            <w:r>
              <w:rPr>
                <w:rFonts w:ascii="方正仿宋_GBK" w:eastAsia="方正仿宋_GBK" w:hAnsi="方正仿宋_GBK" w:cs="方正仿宋_GBK" w:hint="eastAsia"/>
                <w:sz w:val="22"/>
                <w:szCs w:val="21"/>
              </w:rPr>
              <w:t>（4）软件费</w:t>
            </w:r>
          </w:p>
        </w:tc>
        <w:tc>
          <w:tcPr>
            <w:tcW w:w="1103" w:type="dxa"/>
            <w:vAlign w:val="center"/>
          </w:tcPr>
          <w:p w14:paraId="08E8CDDB" w14:textId="77777777" w:rsidR="00162E75" w:rsidRDefault="00162E75">
            <w:pPr>
              <w:autoSpaceDN w:val="0"/>
              <w:jc w:val="left"/>
              <w:textAlignment w:val="center"/>
            </w:pPr>
          </w:p>
        </w:tc>
        <w:tc>
          <w:tcPr>
            <w:tcW w:w="3477" w:type="dxa"/>
            <w:vAlign w:val="center"/>
          </w:tcPr>
          <w:p w14:paraId="662DF976" w14:textId="77777777" w:rsidR="00162E75" w:rsidRDefault="00162E75">
            <w:pPr>
              <w:jc w:val="center"/>
            </w:pPr>
          </w:p>
        </w:tc>
      </w:tr>
      <w:tr w:rsidR="00162E75" w14:paraId="6F41ADE9" w14:textId="77777777">
        <w:trPr>
          <w:jc w:val="center"/>
        </w:trPr>
        <w:tc>
          <w:tcPr>
            <w:tcW w:w="3405" w:type="dxa"/>
            <w:vAlign w:val="center"/>
          </w:tcPr>
          <w:p w14:paraId="736D6B9B"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2.业务费</w:t>
            </w:r>
          </w:p>
        </w:tc>
        <w:tc>
          <w:tcPr>
            <w:tcW w:w="1103" w:type="dxa"/>
            <w:vAlign w:val="center"/>
          </w:tcPr>
          <w:p w14:paraId="47C61D68" w14:textId="77777777" w:rsidR="00162E75" w:rsidRDefault="00162E75">
            <w:pPr>
              <w:autoSpaceDN w:val="0"/>
              <w:jc w:val="left"/>
              <w:textAlignment w:val="center"/>
            </w:pPr>
          </w:p>
        </w:tc>
        <w:tc>
          <w:tcPr>
            <w:tcW w:w="3477" w:type="dxa"/>
            <w:vAlign w:val="center"/>
          </w:tcPr>
          <w:p w14:paraId="1663019D" w14:textId="77777777" w:rsidR="00162E75" w:rsidRDefault="00162E75">
            <w:pPr>
              <w:jc w:val="center"/>
            </w:pPr>
          </w:p>
        </w:tc>
      </w:tr>
      <w:tr w:rsidR="00162E75" w14:paraId="7ED8AADE" w14:textId="77777777">
        <w:trPr>
          <w:jc w:val="center"/>
        </w:trPr>
        <w:tc>
          <w:tcPr>
            <w:tcW w:w="3405" w:type="dxa"/>
            <w:vAlign w:val="center"/>
          </w:tcPr>
          <w:p w14:paraId="45B9C798" w14:textId="77777777" w:rsidR="00162E75" w:rsidRDefault="00000000">
            <w:pPr>
              <w:autoSpaceDN w:val="0"/>
              <w:jc w:val="left"/>
              <w:textAlignment w:val="center"/>
              <w:rPr>
                <w:rFonts w:ascii="方正仿宋_GBK" w:eastAsia="方正仿宋_GBK" w:hAnsi="方正仿宋_GBK" w:cs="方正仿宋_GBK"/>
                <w:sz w:val="22"/>
                <w:szCs w:val="21"/>
              </w:rPr>
            </w:pPr>
            <w:r>
              <w:rPr>
                <w:rFonts w:ascii="方正仿宋_GBK" w:eastAsia="方正仿宋_GBK" w:hAnsi="方正仿宋_GBK" w:cs="方正仿宋_GBK" w:hint="eastAsia"/>
                <w:sz w:val="22"/>
                <w:szCs w:val="21"/>
              </w:rPr>
              <w:t>（1）材料费</w:t>
            </w:r>
          </w:p>
        </w:tc>
        <w:tc>
          <w:tcPr>
            <w:tcW w:w="1103" w:type="dxa"/>
            <w:vAlign w:val="center"/>
          </w:tcPr>
          <w:p w14:paraId="032AE71E" w14:textId="77777777" w:rsidR="00162E75" w:rsidRDefault="00162E75">
            <w:pPr>
              <w:autoSpaceDN w:val="0"/>
              <w:jc w:val="left"/>
              <w:textAlignment w:val="center"/>
            </w:pPr>
          </w:p>
        </w:tc>
        <w:tc>
          <w:tcPr>
            <w:tcW w:w="3477" w:type="dxa"/>
            <w:vAlign w:val="center"/>
          </w:tcPr>
          <w:p w14:paraId="1FF115A9" w14:textId="77777777" w:rsidR="00162E75" w:rsidRDefault="00162E75">
            <w:pPr>
              <w:jc w:val="center"/>
            </w:pPr>
          </w:p>
        </w:tc>
      </w:tr>
      <w:tr w:rsidR="00162E75" w14:paraId="1A0C53A9" w14:textId="77777777">
        <w:trPr>
          <w:jc w:val="center"/>
        </w:trPr>
        <w:tc>
          <w:tcPr>
            <w:tcW w:w="3405" w:type="dxa"/>
            <w:vAlign w:val="center"/>
          </w:tcPr>
          <w:p w14:paraId="591FF983"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（2）测试化验加工费</w:t>
            </w:r>
          </w:p>
        </w:tc>
        <w:tc>
          <w:tcPr>
            <w:tcW w:w="1103" w:type="dxa"/>
            <w:vAlign w:val="center"/>
          </w:tcPr>
          <w:p w14:paraId="3AB401F6" w14:textId="77777777" w:rsidR="00162E75" w:rsidRDefault="00162E75">
            <w:pPr>
              <w:autoSpaceDN w:val="0"/>
              <w:jc w:val="left"/>
              <w:textAlignment w:val="center"/>
            </w:pPr>
          </w:p>
        </w:tc>
        <w:tc>
          <w:tcPr>
            <w:tcW w:w="3477" w:type="dxa"/>
            <w:vAlign w:val="center"/>
          </w:tcPr>
          <w:p w14:paraId="26BC1F5F" w14:textId="77777777" w:rsidR="00162E75" w:rsidRDefault="00162E75">
            <w:pPr>
              <w:jc w:val="center"/>
            </w:pPr>
          </w:p>
        </w:tc>
      </w:tr>
      <w:tr w:rsidR="00162E75" w14:paraId="2CDC8722" w14:textId="77777777">
        <w:trPr>
          <w:jc w:val="center"/>
        </w:trPr>
        <w:tc>
          <w:tcPr>
            <w:tcW w:w="3405" w:type="dxa"/>
            <w:vAlign w:val="center"/>
          </w:tcPr>
          <w:p w14:paraId="65F22D32"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（3）燃料动力费</w:t>
            </w:r>
          </w:p>
        </w:tc>
        <w:tc>
          <w:tcPr>
            <w:tcW w:w="1103" w:type="dxa"/>
            <w:vAlign w:val="center"/>
          </w:tcPr>
          <w:p w14:paraId="16BCB6DA" w14:textId="77777777" w:rsidR="00162E75" w:rsidRDefault="00162E75">
            <w:pPr>
              <w:autoSpaceDN w:val="0"/>
              <w:jc w:val="right"/>
              <w:textAlignment w:val="center"/>
            </w:pPr>
          </w:p>
        </w:tc>
        <w:tc>
          <w:tcPr>
            <w:tcW w:w="3477" w:type="dxa"/>
            <w:vAlign w:val="center"/>
          </w:tcPr>
          <w:p w14:paraId="60BF7AF2" w14:textId="77777777" w:rsidR="00162E75" w:rsidRDefault="00162E75">
            <w:pPr>
              <w:jc w:val="center"/>
            </w:pPr>
          </w:p>
        </w:tc>
      </w:tr>
      <w:tr w:rsidR="00162E75" w14:paraId="75E8AD63" w14:textId="77777777">
        <w:trPr>
          <w:jc w:val="center"/>
        </w:trPr>
        <w:tc>
          <w:tcPr>
            <w:tcW w:w="3405" w:type="dxa"/>
            <w:vAlign w:val="center"/>
          </w:tcPr>
          <w:p w14:paraId="2338E870"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（4）差旅费</w:t>
            </w:r>
          </w:p>
        </w:tc>
        <w:tc>
          <w:tcPr>
            <w:tcW w:w="1103" w:type="dxa"/>
            <w:vAlign w:val="center"/>
          </w:tcPr>
          <w:p w14:paraId="5939D64B" w14:textId="77777777" w:rsidR="00162E75" w:rsidRDefault="00162E75">
            <w:pPr>
              <w:autoSpaceDN w:val="0"/>
              <w:jc w:val="left"/>
              <w:textAlignment w:val="center"/>
            </w:pPr>
          </w:p>
        </w:tc>
        <w:tc>
          <w:tcPr>
            <w:tcW w:w="3477" w:type="dxa"/>
            <w:vAlign w:val="center"/>
          </w:tcPr>
          <w:p w14:paraId="1ADEF1A3" w14:textId="77777777" w:rsidR="00162E75" w:rsidRDefault="00162E75">
            <w:pPr>
              <w:jc w:val="center"/>
            </w:pPr>
          </w:p>
        </w:tc>
      </w:tr>
      <w:tr w:rsidR="00162E75" w14:paraId="69D8A960" w14:textId="77777777">
        <w:trPr>
          <w:jc w:val="center"/>
        </w:trPr>
        <w:tc>
          <w:tcPr>
            <w:tcW w:w="3405" w:type="dxa"/>
            <w:vAlign w:val="center"/>
          </w:tcPr>
          <w:p w14:paraId="7A50B17D"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（5）知识产权事务费</w:t>
            </w:r>
          </w:p>
        </w:tc>
        <w:tc>
          <w:tcPr>
            <w:tcW w:w="1103" w:type="dxa"/>
            <w:vAlign w:val="center"/>
          </w:tcPr>
          <w:p w14:paraId="04B5F270" w14:textId="77777777" w:rsidR="00162E75" w:rsidRDefault="00162E75">
            <w:pPr>
              <w:autoSpaceDN w:val="0"/>
              <w:jc w:val="left"/>
              <w:textAlignment w:val="center"/>
            </w:pPr>
          </w:p>
        </w:tc>
        <w:tc>
          <w:tcPr>
            <w:tcW w:w="3477" w:type="dxa"/>
          </w:tcPr>
          <w:p w14:paraId="53226710" w14:textId="77777777" w:rsidR="00162E75" w:rsidRDefault="00162E75">
            <w:pPr>
              <w:jc w:val="center"/>
            </w:pPr>
          </w:p>
        </w:tc>
      </w:tr>
      <w:tr w:rsidR="00162E75" w14:paraId="169284C5" w14:textId="77777777">
        <w:trPr>
          <w:jc w:val="center"/>
        </w:trPr>
        <w:tc>
          <w:tcPr>
            <w:tcW w:w="3405" w:type="dxa"/>
            <w:vAlign w:val="center"/>
          </w:tcPr>
          <w:p w14:paraId="37E6BC8A"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（6）其他业务费用</w:t>
            </w:r>
          </w:p>
        </w:tc>
        <w:tc>
          <w:tcPr>
            <w:tcW w:w="1103" w:type="dxa"/>
            <w:vAlign w:val="center"/>
          </w:tcPr>
          <w:p w14:paraId="29DBCCDB" w14:textId="77777777" w:rsidR="00162E75" w:rsidRDefault="00162E75">
            <w:pPr>
              <w:autoSpaceDN w:val="0"/>
              <w:jc w:val="left"/>
              <w:textAlignment w:val="center"/>
            </w:pPr>
          </w:p>
        </w:tc>
        <w:tc>
          <w:tcPr>
            <w:tcW w:w="3477" w:type="dxa"/>
          </w:tcPr>
          <w:p w14:paraId="704EB56A" w14:textId="77777777" w:rsidR="00162E75" w:rsidRDefault="00162E75">
            <w:pPr>
              <w:jc w:val="center"/>
            </w:pPr>
          </w:p>
        </w:tc>
      </w:tr>
      <w:tr w:rsidR="00162E75" w14:paraId="44C75D4B" w14:textId="77777777">
        <w:trPr>
          <w:jc w:val="center"/>
        </w:trPr>
        <w:tc>
          <w:tcPr>
            <w:tcW w:w="3405" w:type="dxa"/>
            <w:vAlign w:val="center"/>
          </w:tcPr>
          <w:p w14:paraId="0DFC245B" w14:textId="77777777" w:rsidR="00162E75" w:rsidRDefault="00000000">
            <w:pPr>
              <w:autoSpaceDN w:val="0"/>
              <w:jc w:val="left"/>
              <w:textAlignment w:val="center"/>
              <w:rPr>
                <w:rFonts w:ascii="方正仿宋_GBK" w:eastAsia="方正仿宋_GBK" w:hAnsi="方正仿宋_GBK" w:cs="方正仿宋_GBK"/>
              </w:rPr>
            </w:pPr>
            <w:r>
              <w:rPr>
                <w:rFonts w:ascii="方正仿宋_GBK" w:eastAsia="方正仿宋_GBK" w:hAnsi="方正仿宋_GBK" w:cs="方正仿宋_GBK" w:hint="eastAsia"/>
                <w:sz w:val="22"/>
                <w:szCs w:val="21"/>
              </w:rPr>
              <w:t>3.劳务费</w:t>
            </w:r>
          </w:p>
        </w:tc>
        <w:tc>
          <w:tcPr>
            <w:tcW w:w="1103" w:type="dxa"/>
            <w:vAlign w:val="center"/>
          </w:tcPr>
          <w:p w14:paraId="1D0B5FAC" w14:textId="77777777" w:rsidR="00162E75" w:rsidRDefault="00162E75">
            <w:pPr>
              <w:autoSpaceDN w:val="0"/>
              <w:jc w:val="left"/>
              <w:textAlignment w:val="center"/>
            </w:pPr>
          </w:p>
        </w:tc>
        <w:tc>
          <w:tcPr>
            <w:tcW w:w="3477" w:type="dxa"/>
          </w:tcPr>
          <w:p w14:paraId="58620E31" w14:textId="77777777" w:rsidR="00162E75" w:rsidRDefault="00162E75">
            <w:pPr>
              <w:jc w:val="center"/>
            </w:pPr>
          </w:p>
        </w:tc>
      </w:tr>
      <w:tr w:rsidR="00162E75" w14:paraId="16EBE93B" w14:textId="77777777">
        <w:trPr>
          <w:jc w:val="center"/>
        </w:trPr>
        <w:tc>
          <w:tcPr>
            <w:tcW w:w="3405" w:type="dxa"/>
            <w:vAlign w:val="center"/>
          </w:tcPr>
          <w:p w14:paraId="2F52EAE0" w14:textId="77777777" w:rsidR="00162E75" w:rsidRDefault="00000000">
            <w:pPr>
              <w:autoSpaceDN w:val="0"/>
              <w:jc w:val="left"/>
              <w:textAlignment w:val="center"/>
              <w:rPr>
                <w:rFonts w:ascii="方正仿宋_GBK" w:eastAsia="方正仿宋_GBK" w:hAnsi="方正仿宋_GBK" w:cs="方正仿宋_GBK"/>
                <w:sz w:val="22"/>
                <w:szCs w:val="21"/>
              </w:rPr>
            </w:pPr>
            <w:r>
              <w:rPr>
                <w:rFonts w:ascii="方正仿宋_GBK" w:eastAsia="方正仿宋_GBK" w:hAnsi="方正仿宋_GBK" w:cs="方正仿宋_GBK" w:hint="eastAsia"/>
                <w:sz w:val="22"/>
                <w:szCs w:val="21"/>
              </w:rPr>
              <w:t>4.其他费用</w:t>
            </w:r>
          </w:p>
        </w:tc>
        <w:tc>
          <w:tcPr>
            <w:tcW w:w="1103" w:type="dxa"/>
            <w:vAlign w:val="center"/>
          </w:tcPr>
          <w:p w14:paraId="1B096B0B" w14:textId="77777777" w:rsidR="00162E75" w:rsidRDefault="00162E75">
            <w:pPr>
              <w:autoSpaceDN w:val="0"/>
              <w:jc w:val="left"/>
              <w:textAlignment w:val="center"/>
            </w:pPr>
          </w:p>
        </w:tc>
        <w:tc>
          <w:tcPr>
            <w:tcW w:w="3477" w:type="dxa"/>
          </w:tcPr>
          <w:p w14:paraId="535C4C67" w14:textId="77777777" w:rsidR="00162E75" w:rsidRDefault="00162E75">
            <w:pPr>
              <w:jc w:val="center"/>
            </w:pPr>
          </w:p>
        </w:tc>
      </w:tr>
    </w:tbl>
    <w:p w14:paraId="735F3FCB" w14:textId="77777777" w:rsidR="00162E75" w:rsidRDefault="00000000">
      <w:pPr>
        <w:spacing w:line="520" w:lineRule="exact"/>
        <w:ind w:firstLineChars="100" w:firstLine="220"/>
        <w:rPr>
          <w:rFonts w:ascii="方正仿宋_GBK" w:eastAsia="方正仿宋_GBK" w:hAnsi="方正仿宋_GBK" w:cs="方正仿宋_GBK"/>
          <w:szCs w:val="28"/>
        </w:rPr>
      </w:pPr>
      <w:r>
        <w:rPr>
          <w:rFonts w:ascii="方正仿宋_GBK" w:eastAsia="方正仿宋_GBK" w:hAnsi="方正仿宋_GBK" w:cs="方正仿宋_GBK" w:hint="eastAsia"/>
          <w:bCs/>
          <w:sz w:val="22"/>
          <w:szCs w:val="21"/>
        </w:rPr>
        <w:t>计算依据：可另附说明</w:t>
      </w:r>
    </w:p>
    <w:bookmarkEnd w:id="2"/>
    <w:bookmarkEnd w:id="3"/>
    <w:p w14:paraId="281F33E7" w14:textId="77777777" w:rsidR="00162E75" w:rsidRDefault="00000000">
      <w:pPr>
        <w:spacing w:line="520" w:lineRule="exact"/>
        <w:ind w:firstLine="560"/>
        <w:outlineLvl w:val="0"/>
        <w:rPr>
          <w:b/>
          <w:sz w:val="32"/>
          <w:szCs w:val="32"/>
        </w:rPr>
      </w:pPr>
      <w:r>
        <w:rPr>
          <w:rFonts w:hint="eastAsia"/>
          <w:b/>
          <w:sz w:val="32"/>
          <w:szCs w:val="32"/>
        </w:rPr>
        <w:t>七、申报单位承诺</w:t>
      </w:r>
    </w:p>
    <w:p w14:paraId="5016E0C9" w14:textId="77777777" w:rsidR="00162E75" w:rsidRDefault="00000000">
      <w:pPr>
        <w:tabs>
          <w:tab w:val="left" w:pos="5353"/>
        </w:tabs>
        <w:spacing w:line="52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我单位对申报项目的负责人和项目组成员资格及项目申报材料相关内容进行了审核，申请材料真实有效。如项目揭榜成功，在项目实施期间，我单位保证对项目实施所需要的人力、物力和</w:t>
      </w:r>
      <w:r>
        <w:rPr>
          <w:rFonts w:ascii="方正仿宋_GBK" w:eastAsia="方正仿宋_GBK" w:hAnsi="方正仿宋_GBK" w:cs="方正仿宋_GBK" w:hint="eastAsia"/>
          <w:sz w:val="30"/>
          <w:szCs w:val="30"/>
        </w:rPr>
        <w:lastRenderedPageBreak/>
        <w:t xml:space="preserve">工作时间等条件给予保障，严格遵守项目管理的有关规定，严格落实项目经费预算书，建立专项账目，做到专款专用，督促项目负责人和项目组成员按照项目任务书执行。若申报材料内容信息失实、执行项目中违反规定，本单位将承担相关责任。   </w:t>
      </w:r>
    </w:p>
    <w:p w14:paraId="18BA5DE2" w14:textId="77777777" w:rsidR="00162E75" w:rsidRDefault="00000000">
      <w:pPr>
        <w:tabs>
          <w:tab w:val="left" w:pos="5353"/>
        </w:tabs>
        <w:spacing w:line="52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p>
    <w:p w14:paraId="40B058EE" w14:textId="77777777" w:rsidR="00162E75" w:rsidRDefault="00000000">
      <w:pPr>
        <w:tabs>
          <w:tab w:val="left" w:pos="5353"/>
        </w:tabs>
        <w:spacing w:line="520" w:lineRule="exact"/>
        <w:ind w:firstLineChars="200" w:firstLine="600"/>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单位公章：</w:t>
      </w:r>
    </w:p>
    <w:p w14:paraId="48507448" w14:textId="77777777" w:rsidR="00162E75" w:rsidRDefault="00000000">
      <w:pPr>
        <w:tabs>
          <w:tab w:val="left" w:pos="5353"/>
        </w:tabs>
        <w:spacing w:line="52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法定代表人（或授权代理人）签字：</w:t>
      </w:r>
    </w:p>
    <w:p w14:paraId="5189D57B" w14:textId="77777777" w:rsidR="00162E75" w:rsidRDefault="00000000">
      <w:pPr>
        <w:tabs>
          <w:tab w:val="left" w:pos="5353"/>
        </w:tabs>
        <w:spacing w:line="520" w:lineRule="exact"/>
        <w:ind w:firstLineChars="200" w:firstLine="600"/>
        <w:jc w:val="center"/>
        <w:rPr>
          <w:rFonts w:ascii="仿宋" w:eastAsia="仿宋" w:hAnsi="仿宋"/>
          <w:sz w:val="30"/>
          <w:szCs w:val="30"/>
        </w:rPr>
      </w:pPr>
      <w:r>
        <w:rPr>
          <w:rFonts w:ascii="方正仿宋_GBK" w:eastAsia="方正仿宋_GBK" w:hAnsi="方正仿宋_GBK" w:cs="方正仿宋_GBK" w:hint="eastAsia"/>
          <w:sz w:val="30"/>
          <w:szCs w:val="30"/>
        </w:rPr>
        <w:t xml:space="preserve">                        年  月  日</w:t>
      </w:r>
    </w:p>
    <w:p w14:paraId="2FCFBC08" w14:textId="77777777" w:rsidR="00162E75" w:rsidRDefault="00162E75">
      <w:pPr>
        <w:pStyle w:val="a0"/>
        <w:rPr>
          <w:rFonts w:ascii="方正仿宋_GBK" w:eastAsia="方正仿宋_GBK"/>
          <w:sz w:val="32"/>
          <w:szCs w:val="32"/>
        </w:rPr>
      </w:pPr>
    </w:p>
    <w:p w14:paraId="4F6D4B68" w14:textId="77777777" w:rsidR="00162E75" w:rsidRDefault="00162E75">
      <w:pPr>
        <w:pStyle w:val="a0"/>
        <w:rPr>
          <w:rFonts w:ascii="方正仿宋_GBK" w:eastAsia="方正仿宋_GBK"/>
          <w:sz w:val="32"/>
          <w:szCs w:val="32"/>
        </w:rPr>
      </w:pPr>
    </w:p>
    <w:p w14:paraId="2EF2C014" w14:textId="77777777" w:rsidR="00162E75" w:rsidRDefault="00162E75">
      <w:pPr>
        <w:spacing w:line="560" w:lineRule="exact"/>
        <w:ind w:firstLineChars="1300" w:firstLine="4160"/>
        <w:rPr>
          <w:rFonts w:ascii="方正仿宋_GBK" w:eastAsia="方正仿宋_GBK" w:hAnsi="方正仿宋_GBK" w:cs="方正仿宋_GBK"/>
          <w:sz w:val="32"/>
          <w:szCs w:val="32"/>
        </w:rPr>
      </w:pPr>
    </w:p>
    <w:p w14:paraId="31BF9D4D" w14:textId="77777777" w:rsidR="00162E75" w:rsidRDefault="00162E75">
      <w:pPr>
        <w:spacing w:line="560" w:lineRule="exact"/>
        <w:ind w:firstLineChars="1300" w:firstLine="4160"/>
        <w:rPr>
          <w:rFonts w:ascii="方正仿宋_GBK" w:eastAsia="方正仿宋_GBK" w:hAnsi="方正仿宋_GBK" w:cs="方正仿宋_GBK"/>
          <w:sz w:val="32"/>
          <w:szCs w:val="32"/>
        </w:rPr>
      </w:pPr>
    </w:p>
    <w:sectPr w:rsidR="00162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77CF5D"/>
    <w:multiLevelType w:val="singleLevel"/>
    <w:tmpl w:val="8877CF5D"/>
    <w:lvl w:ilvl="0">
      <w:start w:val="7"/>
      <w:numFmt w:val="chineseCounting"/>
      <w:suff w:val="nothing"/>
      <w:lvlText w:val="%1、"/>
      <w:lvlJc w:val="left"/>
      <w:rPr>
        <w:rFonts w:hint="eastAsia"/>
      </w:rPr>
    </w:lvl>
  </w:abstractNum>
  <w:abstractNum w:abstractNumId="1" w15:restartNumberingAfterBreak="0">
    <w:nsid w:val="D33F5E27"/>
    <w:multiLevelType w:val="singleLevel"/>
    <w:tmpl w:val="D33F5E27"/>
    <w:lvl w:ilvl="0">
      <w:start w:val="1"/>
      <w:numFmt w:val="chineseCounting"/>
      <w:suff w:val="nothing"/>
      <w:lvlText w:val="%1、"/>
      <w:lvlJc w:val="left"/>
      <w:rPr>
        <w:rFonts w:hint="eastAsia"/>
      </w:rPr>
    </w:lvl>
  </w:abstractNum>
  <w:abstractNum w:abstractNumId="2" w15:restartNumberingAfterBreak="0">
    <w:nsid w:val="D531D9DA"/>
    <w:multiLevelType w:val="singleLevel"/>
    <w:tmpl w:val="D531D9DA"/>
    <w:lvl w:ilvl="0">
      <w:start w:val="4"/>
      <w:numFmt w:val="chineseCounting"/>
      <w:suff w:val="nothing"/>
      <w:lvlText w:val="%1、"/>
      <w:lvlJc w:val="left"/>
      <w:rPr>
        <w:rFonts w:hint="eastAsia"/>
      </w:rPr>
    </w:lvl>
  </w:abstractNum>
  <w:abstractNum w:abstractNumId="3" w15:restartNumberingAfterBreak="0">
    <w:nsid w:val="3E632F48"/>
    <w:multiLevelType w:val="singleLevel"/>
    <w:tmpl w:val="3E632F48"/>
    <w:lvl w:ilvl="0">
      <w:start w:val="2"/>
      <w:numFmt w:val="chineseCounting"/>
      <w:suff w:val="nothing"/>
      <w:lvlText w:val="%1、"/>
      <w:lvlJc w:val="left"/>
      <w:rPr>
        <w:rFonts w:hint="eastAsia"/>
      </w:rPr>
    </w:lvl>
  </w:abstractNum>
  <w:abstractNum w:abstractNumId="4" w15:restartNumberingAfterBreak="0">
    <w:nsid w:val="510D2553"/>
    <w:multiLevelType w:val="singleLevel"/>
    <w:tmpl w:val="510D2553"/>
    <w:lvl w:ilvl="0">
      <w:start w:val="1"/>
      <w:numFmt w:val="decimal"/>
      <w:lvlText w:val="%1."/>
      <w:lvlJc w:val="left"/>
      <w:pPr>
        <w:tabs>
          <w:tab w:val="left" w:pos="312"/>
        </w:tabs>
      </w:pPr>
    </w:lvl>
  </w:abstractNum>
  <w:num w:numId="1" w16cid:durableId="1944992538">
    <w:abstractNumId w:val="0"/>
  </w:num>
  <w:num w:numId="2" w16cid:durableId="1937014689">
    <w:abstractNumId w:val="3"/>
  </w:num>
  <w:num w:numId="3" w16cid:durableId="625234687">
    <w:abstractNumId w:val="2"/>
  </w:num>
  <w:num w:numId="4" w16cid:durableId="176508550">
    <w:abstractNumId w:val="1"/>
  </w:num>
  <w:num w:numId="5" w16cid:durableId="121982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liOWM2MzNlZjk4NTNhNjlmZThmZjcxNGE1Y2Q0ZmIifQ=="/>
  </w:docVars>
  <w:rsids>
    <w:rsidRoot w:val="00162E75"/>
    <w:rsid w:val="00162E75"/>
    <w:rsid w:val="002546E1"/>
    <w:rsid w:val="02E402C1"/>
    <w:rsid w:val="069E659D"/>
    <w:rsid w:val="0DAA6B7F"/>
    <w:rsid w:val="144F076D"/>
    <w:rsid w:val="1F3B48EE"/>
    <w:rsid w:val="21BB3835"/>
    <w:rsid w:val="28883B68"/>
    <w:rsid w:val="2BD74E44"/>
    <w:rsid w:val="2DA37249"/>
    <w:rsid w:val="467B6925"/>
    <w:rsid w:val="4EC1650C"/>
    <w:rsid w:val="56332A97"/>
    <w:rsid w:val="59D606BD"/>
    <w:rsid w:val="5C0A7979"/>
    <w:rsid w:val="5E387542"/>
    <w:rsid w:val="706B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8DBF3"/>
  <w15:docId w15:val="{B7E0B0FD-C8FB-422F-8729-4055E5E3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spacing w:line="360" w:lineRule="auto"/>
    </w:pPr>
    <w:rPr>
      <w:rFonts w:ascii="Calibri" w:hAnsi="Calibri"/>
    </w:rPr>
  </w:style>
  <w:style w:type="paragraph" w:styleId="a4">
    <w:name w:val="Body Text"/>
    <w:basedOn w:val="a"/>
    <w:qFormat/>
  </w:style>
  <w:style w:type="paragraph" w:styleId="a5">
    <w:name w:val="footer"/>
    <w:basedOn w:val="a"/>
    <w:pPr>
      <w:tabs>
        <w:tab w:val="center" w:pos="4153"/>
        <w:tab w:val="right" w:pos="8306"/>
      </w:tabs>
      <w:snapToGrid w:val="0"/>
      <w:jc w:val="left"/>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1"/>
    <w:qFormat/>
    <w:rPr>
      <w:color w:val="333333"/>
      <w:u w:val="none"/>
    </w:rPr>
  </w:style>
  <w:style w:type="character" w:styleId="a9">
    <w:name w:val="Hyperlink"/>
    <w:basedOn w:val="a1"/>
    <w:qFormat/>
    <w:rPr>
      <w:color w:val="333333"/>
      <w:u w:val="none"/>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jt.xinjiang.gov.cn/kjt/c100276/202112/632ab43130204f5898540a9bb5eeed98/files/&#26032;&#30086;&#32500;&#21566;&#23572;&#33258;&#27835;&#21306;2021&#24180;&#24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jt.xinjiang.gov.cn/kjt/c100276/202112/632ab43130204f5898540a9bb5eeed98/files/&#38468;&#20214;2.&#25581;&#27036;&#25346;&#24069;&#39033;&#30446;&#30003;&#25253;&#20070;.doc" TargetMode="External"/><Relationship Id="rId5" Type="http://schemas.openxmlformats.org/officeDocument/2006/relationships/hyperlink" Target="http://kjt.xinjiang.gov.cn/kjt/c100276/202112/632ab43130204f5898540a9bb5eeed98/files/&#26032;&#30086;&#32500;&#21566;&#23572;&#33258;&#27835;&#21306;2021&#24180;&#242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2849</Words>
  <Characters>16240</Characters>
  <Application>Microsoft Office Word</Application>
  <DocSecurity>0</DocSecurity>
  <Lines>135</Lines>
  <Paragraphs>38</Paragraphs>
  <ScaleCrop>false</ScaleCrop>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KM21468</cp:lastModifiedBy>
  <cp:revision>3</cp:revision>
  <cp:lastPrinted>2023-01-28T03:32:00Z</cp:lastPrinted>
  <dcterms:created xsi:type="dcterms:W3CDTF">2023-01-12T02:11:00Z</dcterms:created>
  <dcterms:modified xsi:type="dcterms:W3CDTF">2023-02-09T02:54:00Z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08151E91A5254D86BC8A0C45AED7BCC4</vt:lpwstr>
  </property>
</Properties>
</file>