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D12" w:rsidRDefault="00276D12" w:rsidP="00276D12">
      <w:pPr>
        <w:spacing w:line="500" w:lineRule="exact"/>
        <w:rPr>
          <w:rFonts w:eastAsia="黑体"/>
          <w:szCs w:val="32"/>
        </w:rPr>
      </w:pPr>
      <w:r>
        <w:rPr>
          <w:rFonts w:eastAsia="黑体"/>
          <w:szCs w:val="32"/>
        </w:rPr>
        <w:t>附件</w:t>
      </w:r>
      <w:r>
        <w:rPr>
          <w:rFonts w:eastAsia="黑体"/>
          <w:szCs w:val="32"/>
        </w:rPr>
        <w:t>1</w:t>
      </w:r>
    </w:p>
    <w:p w:rsidR="00276D12" w:rsidRDefault="00276D12" w:rsidP="00276D12">
      <w:pPr>
        <w:spacing w:afterLines="50" w:after="217" w:line="500" w:lineRule="exact"/>
        <w:jc w:val="center"/>
        <w:rPr>
          <w:rFonts w:eastAsia="方正小标宋简体"/>
          <w:sz w:val="44"/>
          <w:szCs w:val="44"/>
        </w:rPr>
      </w:pPr>
      <w:r>
        <w:rPr>
          <w:rFonts w:eastAsia="方正小标宋简体"/>
          <w:sz w:val="44"/>
          <w:szCs w:val="44"/>
        </w:rPr>
        <w:t>2024</w:t>
      </w:r>
      <w:r>
        <w:rPr>
          <w:rFonts w:eastAsia="方正小标宋简体"/>
          <w:sz w:val="44"/>
          <w:szCs w:val="44"/>
        </w:rPr>
        <w:t>年黄河流域协作省区技术需求</w:t>
      </w:r>
    </w:p>
    <w:tbl>
      <w:tblPr>
        <w:tblStyle w:val="a9"/>
        <w:tblW w:w="5200" w:type="pct"/>
        <w:tblInd w:w="-147" w:type="dxa"/>
        <w:tblLook w:val="04A0" w:firstRow="1" w:lastRow="0" w:firstColumn="1" w:lastColumn="0" w:noHBand="0" w:noVBand="1"/>
      </w:tblPr>
      <w:tblGrid>
        <w:gridCol w:w="864"/>
        <w:gridCol w:w="1131"/>
        <w:gridCol w:w="7654"/>
        <w:gridCol w:w="1414"/>
        <w:gridCol w:w="1698"/>
        <w:gridCol w:w="1556"/>
      </w:tblGrid>
      <w:tr w:rsidR="00276D12" w:rsidTr="000A7B96">
        <w:trPr>
          <w:trHeight w:val="967"/>
          <w:tblHeader/>
        </w:trPr>
        <w:tc>
          <w:tcPr>
            <w:tcW w:w="297" w:type="pct"/>
            <w:vAlign w:val="center"/>
          </w:tcPr>
          <w:p w:rsidR="00276D12" w:rsidRDefault="00276D12" w:rsidP="000A7B96">
            <w:pPr>
              <w:spacing w:line="420" w:lineRule="exact"/>
              <w:jc w:val="center"/>
            </w:pPr>
            <w:r>
              <w:rPr>
                <w:rFonts w:eastAsia="黑体"/>
                <w:color w:val="000000"/>
                <w:sz w:val="28"/>
                <w:szCs w:val="28"/>
              </w:rPr>
              <w:t>序号</w:t>
            </w:r>
          </w:p>
        </w:tc>
        <w:tc>
          <w:tcPr>
            <w:tcW w:w="396" w:type="pct"/>
            <w:vAlign w:val="center"/>
          </w:tcPr>
          <w:p w:rsidR="00276D12" w:rsidRDefault="00276D12" w:rsidP="000A7B96">
            <w:pPr>
              <w:spacing w:line="420" w:lineRule="exact"/>
              <w:jc w:val="center"/>
              <w:rPr>
                <w:rFonts w:eastAsia="黑体"/>
                <w:color w:val="000000"/>
                <w:sz w:val="28"/>
                <w:szCs w:val="28"/>
              </w:rPr>
            </w:pPr>
            <w:r>
              <w:rPr>
                <w:rFonts w:eastAsia="黑体"/>
                <w:color w:val="000000"/>
                <w:sz w:val="28"/>
                <w:szCs w:val="28"/>
              </w:rPr>
              <w:t>领域</w:t>
            </w:r>
          </w:p>
          <w:p w:rsidR="00276D12" w:rsidRDefault="00276D12" w:rsidP="000A7B96">
            <w:pPr>
              <w:spacing w:line="420" w:lineRule="exact"/>
              <w:jc w:val="center"/>
            </w:pPr>
            <w:r>
              <w:rPr>
                <w:rFonts w:eastAsia="黑体"/>
                <w:color w:val="000000"/>
                <w:sz w:val="28"/>
                <w:szCs w:val="28"/>
              </w:rPr>
              <w:t>方向</w:t>
            </w:r>
          </w:p>
        </w:tc>
        <w:tc>
          <w:tcPr>
            <w:tcW w:w="2674" w:type="pct"/>
            <w:vAlign w:val="center"/>
          </w:tcPr>
          <w:p w:rsidR="00276D12" w:rsidRDefault="00276D12" w:rsidP="000A7B96">
            <w:pPr>
              <w:spacing w:line="420" w:lineRule="exact"/>
              <w:jc w:val="center"/>
            </w:pPr>
            <w:r>
              <w:rPr>
                <w:rFonts w:eastAsia="黑体"/>
                <w:color w:val="000000"/>
                <w:sz w:val="28"/>
                <w:szCs w:val="28"/>
              </w:rPr>
              <w:t>技术需求</w:t>
            </w:r>
          </w:p>
        </w:tc>
        <w:tc>
          <w:tcPr>
            <w:tcW w:w="495" w:type="pct"/>
            <w:vAlign w:val="center"/>
          </w:tcPr>
          <w:p w:rsidR="00276D12" w:rsidRDefault="00276D12" w:rsidP="000A7B96">
            <w:pPr>
              <w:spacing w:line="420" w:lineRule="exact"/>
              <w:jc w:val="center"/>
            </w:pPr>
            <w:r>
              <w:rPr>
                <w:rFonts w:eastAsia="黑体"/>
                <w:color w:val="000000"/>
                <w:sz w:val="28"/>
                <w:szCs w:val="28"/>
              </w:rPr>
              <w:t>技术需求类别</w:t>
            </w:r>
          </w:p>
        </w:tc>
        <w:tc>
          <w:tcPr>
            <w:tcW w:w="594" w:type="pct"/>
            <w:vAlign w:val="center"/>
          </w:tcPr>
          <w:p w:rsidR="00276D12" w:rsidRDefault="00276D12" w:rsidP="000A7B96">
            <w:pPr>
              <w:spacing w:line="420" w:lineRule="exact"/>
              <w:jc w:val="center"/>
              <w:rPr>
                <w:rFonts w:eastAsia="黑体"/>
                <w:color w:val="000000"/>
                <w:sz w:val="28"/>
                <w:szCs w:val="28"/>
              </w:rPr>
            </w:pPr>
            <w:r>
              <w:rPr>
                <w:rFonts w:eastAsia="黑体"/>
                <w:color w:val="000000"/>
                <w:sz w:val="28"/>
                <w:szCs w:val="28"/>
              </w:rPr>
              <w:t>技术需求</w:t>
            </w:r>
          </w:p>
          <w:p w:rsidR="00276D12" w:rsidRDefault="00276D12" w:rsidP="000A7B96">
            <w:pPr>
              <w:spacing w:line="420" w:lineRule="exact"/>
              <w:jc w:val="center"/>
            </w:pPr>
            <w:r>
              <w:rPr>
                <w:rFonts w:eastAsia="黑体"/>
                <w:color w:val="000000"/>
                <w:sz w:val="28"/>
                <w:szCs w:val="28"/>
              </w:rPr>
              <w:t>编号</w:t>
            </w:r>
          </w:p>
        </w:tc>
        <w:tc>
          <w:tcPr>
            <w:tcW w:w="544" w:type="pct"/>
            <w:vAlign w:val="center"/>
          </w:tcPr>
          <w:p w:rsidR="00276D12" w:rsidRDefault="00276D12" w:rsidP="000A7B96">
            <w:pPr>
              <w:spacing w:line="420" w:lineRule="exact"/>
              <w:jc w:val="center"/>
              <w:rPr>
                <w:spacing w:val="-12"/>
              </w:rPr>
            </w:pPr>
            <w:r>
              <w:rPr>
                <w:rFonts w:eastAsia="黑体"/>
                <w:color w:val="000000"/>
                <w:sz w:val="28"/>
                <w:szCs w:val="28"/>
              </w:rPr>
              <w:t>拟资助金</w:t>
            </w:r>
            <w:r>
              <w:rPr>
                <w:rFonts w:eastAsia="黑体"/>
                <w:color w:val="000000"/>
                <w:spacing w:val="-20"/>
                <w:sz w:val="28"/>
                <w:szCs w:val="28"/>
              </w:rPr>
              <w:t>额</w:t>
            </w:r>
            <w:r>
              <w:rPr>
                <w:rFonts w:eastAsia="黑体"/>
                <w:color w:val="000000"/>
                <w:sz w:val="28"/>
                <w:szCs w:val="28"/>
              </w:rPr>
              <w:t>（万元）</w:t>
            </w:r>
          </w:p>
        </w:tc>
      </w:tr>
      <w:tr w:rsidR="00276D12" w:rsidTr="000A7B96">
        <w:trPr>
          <w:trHeight w:val="1040"/>
        </w:trPr>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鲜食玉米新品种引进、筛选及栽培技术研究与示范，鲜食玉米高值化功能产品开发技术研究与示范。</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tcMar>
              <w:left w:w="28" w:type="dxa"/>
              <w:right w:w="28" w:type="dxa"/>
            </w:tcMar>
            <w:vAlign w:val="center"/>
          </w:tcPr>
          <w:p w:rsidR="00276D12" w:rsidRDefault="00276D12" w:rsidP="000A7B96">
            <w:pPr>
              <w:spacing w:line="460" w:lineRule="exact"/>
              <w:jc w:val="center"/>
              <w:rPr>
                <w:spacing w:val="-8"/>
              </w:rPr>
            </w:pPr>
            <w:r>
              <w:rPr>
                <w:rFonts w:eastAsia="仿宋_GB2312"/>
                <w:color w:val="000000"/>
                <w:spacing w:val="-8"/>
                <w:sz w:val="28"/>
                <w:szCs w:val="28"/>
              </w:rPr>
              <w:t>西藏日喀则</w:t>
            </w:r>
            <w:r>
              <w:rPr>
                <w:rFonts w:eastAsia="仿宋_GB2312"/>
                <w:color w:val="000000"/>
                <w:spacing w:val="-8"/>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rPr>
          <w:trHeight w:val="1134"/>
        </w:trPr>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调查、鉴定日喀则市现有昆虫资源，开展天敌昆虫、药用昆虫等有益昆虫资源的人工繁殖和利用技术研究与示范推广。</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tcMar>
              <w:left w:w="28" w:type="dxa"/>
              <w:right w:w="28" w:type="dxa"/>
            </w:tcMar>
            <w:vAlign w:val="center"/>
          </w:tcPr>
          <w:p w:rsidR="00276D12" w:rsidRDefault="00276D12" w:rsidP="000A7B96">
            <w:pPr>
              <w:spacing w:line="460" w:lineRule="exact"/>
              <w:jc w:val="center"/>
              <w:rPr>
                <w:spacing w:val="-8"/>
              </w:rPr>
            </w:pPr>
            <w:r>
              <w:rPr>
                <w:rFonts w:eastAsia="仿宋_GB2312"/>
                <w:color w:val="000000"/>
                <w:spacing w:val="-8"/>
                <w:sz w:val="28"/>
                <w:szCs w:val="28"/>
              </w:rPr>
              <w:t>西藏日喀则</w:t>
            </w:r>
            <w:r>
              <w:rPr>
                <w:rFonts w:eastAsia="仿宋_GB2312"/>
                <w:color w:val="000000"/>
                <w:spacing w:val="-8"/>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sz w:val="28"/>
                <w:szCs w:val="28"/>
              </w:rPr>
              <w:t>引进小麦单倍体育种技术，培养日喀则地区小麦育种技术人才，搭建日喀则小麦单倍体育种技术体系，利用单倍体育种技术，加快日喀则地区小麦育种进程，提高育种效率和遗传研究水平。</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tcMar>
              <w:left w:w="28" w:type="dxa"/>
              <w:right w:w="28" w:type="dxa"/>
            </w:tcMar>
            <w:vAlign w:val="center"/>
          </w:tcPr>
          <w:p w:rsidR="00276D12" w:rsidRDefault="00276D12" w:rsidP="000A7B96">
            <w:pPr>
              <w:spacing w:line="460" w:lineRule="exact"/>
              <w:jc w:val="center"/>
              <w:rPr>
                <w:spacing w:val="-8"/>
              </w:rPr>
            </w:pPr>
            <w:r>
              <w:rPr>
                <w:rFonts w:eastAsia="仿宋_GB2312"/>
                <w:color w:val="000000"/>
                <w:spacing w:val="-8"/>
                <w:sz w:val="28"/>
                <w:szCs w:val="28"/>
              </w:rPr>
              <w:t>西藏日喀则</w:t>
            </w:r>
            <w:r>
              <w:rPr>
                <w:rFonts w:eastAsia="仿宋_GB2312"/>
                <w:color w:val="000000"/>
                <w:spacing w:val="-8"/>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rPr>
          <w:trHeight w:val="1587"/>
        </w:trPr>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青稞传统精深加工产品品质提升与新产品创制，青稞高活性物质绿色高效制备关键技术研发，青稞高活性物质综合利用创新与示范，青稞高端营养健康产品创制和开发。</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tcMar>
              <w:left w:w="28" w:type="dxa"/>
              <w:right w:w="28" w:type="dxa"/>
            </w:tcMar>
            <w:vAlign w:val="center"/>
          </w:tcPr>
          <w:p w:rsidR="00276D12" w:rsidRDefault="00276D12" w:rsidP="000A7B96">
            <w:pPr>
              <w:spacing w:line="460" w:lineRule="exact"/>
              <w:jc w:val="center"/>
              <w:rPr>
                <w:spacing w:val="-8"/>
              </w:rPr>
            </w:pPr>
            <w:r>
              <w:rPr>
                <w:rFonts w:eastAsia="仿宋_GB2312"/>
                <w:color w:val="000000"/>
                <w:spacing w:val="-8"/>
                <w:sz w:val="28"/>
                <w:szCs w:val="28"/>
              </w:rPr>
              <w:t>西藏日喀则</w:t>
            </w:r>
            <w:r>
              <w:rPr>
                <w:rFonts w:eastAsia="仿宋_GB2312"/>
                <w:color w:val="000000"/>
                <w:spacing w:val="-8"/>
                <w:sz w:val="28"/>
                <w:szCs w:val="28"/>
              </w:rPr>
              <w:t>4</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水产</w:t>
            </w:r>
          </w:p>
        </w:tc>
        <w:tc>
          <w:tcPr>
            <w:tcW w:w="2674" w:type="pct"/>
            <w:vAlign w:val="center"/>
          </w:tcPr>
          <w:p w:rsidR="00276D12" w:rsidRDefault="00276D12" w:rsidP="000A7B96">
            <w:pPr>
              <w:spacing w:line="460" w:lineRule="exact"/>
            </w:pPr>
            <w:r>
              <w:rPr>
                <w:rFonts w:eastAsia="仿宋_GB2312"/>
                <w:color w:val="000000"/>
                <w:sz w:val="28"/>
                <w:szCs w:val="28"/>
              </w:rPr>
              <w:t>日喀则市卤虫卵资源调查和基础生物学研究，卤虫卵资源综合开发利用技术研究与示范推广。</w:t>
            </w:r>
          </w:p>
        </w:tc>
        <w:tc>
          <w:tcPr>
            <w:tcW w:w="495" w:type="pct"/>
            <w:vAlign w:val="center"/>
          </w:tcPr>
          <w:p w:rsidR="00276D12" w:rsidRDefault="00276D12" w:rsidP="000A7B96">
            <w:pPr>
              <w:spacing w:line="460" w:lineRule="exact"/>
            </w:pPr>
            <w:r>
              <w:rPr>
                <w:rFonts w:eastAsia="仿宋_GB2312"/>
                <w:color w:val="000000"/>
                <w:sz w:val="28"/>
                <w:szCs w:val="28"/>
              </w:rPr>
              <w:t>联合技术攻关</w:t>
            </w:r>
          </w:p>
        </w:tc>
        <w:tc>
          <w:tcPr>
            <w:tcW w:w="594" w:type="pct"/>
            <w:tcMar>
              <w:left w:w="28" w:type="dxa"/>
              <w:right w:w="28" w:type="dxa"/>
            </w:tcMar>
            <w:vAlign w:val="center"/>
          </w:tcPr>
          <w:p w:rsidR="00276D12" w:rsidRDefault="00276D12" w:rsidP="000A7B96">
            <w:pPr>
              <w:spacing w:line="460" w:lineRule="exact"/>
              <w:jc w:val="center"/>
              <w:rPr>
                <w:spacing w:val="-8"/>
              </w:rPr>
            </w:pPr>
            <w:r>
              <w:rPr>
                <w:rFonts w:eastAsia="仿宋_GB2312"/>
                <w:color w:val="000000"/>
                <w:spacing w:val="-8"/>
                <w:sz w:val="28"/>
                <w:szCs w:val="28"/>
              </w:rPr>
              <w:t>西藏日喀则</w:t>
            </w:r>
            <w:r>
              <w:rPr>
                <w:rFonts w:eastAsia="仿宋_GB2312"/>
                <w:color w:val="000000"/>
                <w:spacing w:val="-8"/>
                <w:sz w:val="28"/>
                <w:szCs w:val="28"/>
              </w:rPr>
              <w:t>5</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新</w:t>
            </w:r>
            <w:proofErr w:type="gramStart"/>
            <w:r>
              <w:rPr>
                <w:rFonts w:eastAsia="仿宋_GB2312"/>
                <w:color w:val="000000"/>
                <w:sz w:val="28"/>
                <w:szCs w:val="28"/>
              </w:rPr>
              <w:t>梅传统</w:t>
            </w:r>
            <w:proofErr w:type="gramEnd"/>
            <w:r>
              <w:rPr>
                <w:rFonts w:eastAsia="仿宋_GB2312"/>
                <w:color w:val="000000"/>
                <w:sz w:val="28"/>
                <w:szCs w:val="28"/>
              </w:rPr>
              <w:t>精深加工产品品质提升与新产品创制，新梅高活性物质绿色高效制备关键技术研发，新梅高活性物质综合利用创新与示范，新梅高端营养健康产品创制和开发。</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甜柿新品种（砧木及栽培品种）引进及适应性评价，优良砧穗组合筛选；配套栽培技术应用示范（露地及设施栽培）；新疆干旱、盐碱地区甜柿高效栽培技术推广。</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解决喀什地区枣园土壤盐渍化及影响根系发育与果实产量问题，研究新疆枣树</w:t>
            </w:r>
            <w:proofErr w:type="gramStart"/>
            <w:r>
              <w:rPr>
                <w:rFonts w:eastAsia="仿宋_GB2312"/>
                <w:color w:val="000000"/>
                <w:sz w:val="28"/>
                <w:szCs w:val="28"/>
              </w:rPr>
              <w:t>的根层调控</w:t>
            </w:r>
            <w:proofErr w:type="gramEnd"/>
            <w:r>
              <w:rPr>
                <w:rFonts w:eastAsia="仿宋_GB2312"/>
                <w:color w:val="000000"/>
                <w:sz w:val="28"/>
                <w:szCs w:val="28"/>
              </w:rPr>
              <w:t>（</w:t>
            </w:r>
            <w:proofErr w:type="gramStart"/>
            <w:r>
              <w:rPr>
                <w:rFonts w:eastAsia="仿宋_GB2312"/>
                <w:color w:val="000000"/>
                <w:sz w:val="28"/>
                <w:szCs w:val="28"/>
              </w:rPr>
              <w:t>袋控缓释</w:t>
            </w:r>
            <w:proofErr w:type="gramEnd"/>
            <w:r>
              <w:rPr>
                <w:rFonts w:eastAsia="仿宋_GB2312"/>
                <w:color w:val="000000"/>
                <w:sz w:val="28"/>
                <w:szCs w:val="28"/>
              </w:rPr>
              <w:t>、无纺布覆盖等）新技术新方法，建立新疆红枣现代高效栽培技术体系。</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推动喀什玉米生产化肥、化学农药减量增效，研发高效、安全、绿色的防控产品，提高玉米病虫害的智慧防控水平，建立环境友好、生态包容的新疆玉米主要病虫害绿色防控技术体系，保障喀什玉米生产高效、安全、绿色可持续发展。</w:t>
            </w:r>
          </w:p>
        </w:tc>
        <w:tc>
          <w:tcPr>
            <w:tcW w:w="495" w:type="pct"/>
            <w:vAlign w:val="center"/>
          </w:tcPr>
          <w:p w:rsidR="00276D12" w:rsidRDefault="00276D12" w:rsidP="000A7B96">
            <w:pPr>
              <w:spacing w:line="460" w:lineRule="exact"/>
            </w:pPr>
            <w:r>
              <w:rPr>
                <w:rFonts w:eastAsia="仿宋_GB2312" w:hint="eastAsia"/>
                <w:color w:val="000000"/>
                <w:sz w:val="28"/>
                <w:szCs w:val="28"/>
              </w:rPr>
              <w:t>联合技术攻关</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4</w:t>
            </w:r>
          </w:p>
        </w:tc>
        <w:tc>
          <w:tcPr>
            <w:tcW w:w="544" w:type="pct"/>
            <w:vAlign w:val="center"/>
          </w:tcPr>
          <w:p w:rsidR="00276D12" w:rsidRDefault="00276D12" w:rsidP="000A7B96">
            <w:pPr>
              <w:spacing w:line="460" w:lineRule="exact"/>
              <w:jc w:val="center"/>
            </w:pPr>
            <w:r>
              <w:rPr>
                <w:rFonts w:hint="eastAsia"/>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开展喀什高品质机采</w:t>
            </w:r>
            <w:proofErr w:type="gramStart"/>
            <w:r>
              <w:rPr>
                <w:rFonts w:eastAsia="仿宋_GB2312"/>
                <w:color w:val="000000"/>
                <w:sz w:val="28"/>
                <w:szCs w:val="28"/>
              </w:rPr>
              <w:t>棉关键</w:t>
            </w:r>
            <w:proofErr w:type="gramEnd"/>
            <w:r>
              <w:rPr>
                <w:rFonts w:eastAsia="仿宋_GB2312"/>
                <w:color w:val="000000"/>
                <w:sz w:val="28"/>
                <w:szCs w:val="28"/>
              </w:rPr>
              <w:t>基因挖掘与新种质创制、高品质棉品种培育与筛选及高品质机采棉花种植管理技术体系研究与示范，促进喀什地区棉花产业高质、高效、健康发展。</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5</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新能源新材料</w:t>
            </w:r>
          </w:p>
        </w:tc>
        <w:tc>
          <w:tcPr>
            <w:tcW w:w="2674" w:type="pct"/>
            <w:vAlign w:val="center"/>
          </w:tcPr>
          <w:p w:rsidR="00276D12" w:rsidRDefault="00276D12" w:rsidP="000A7B96">
            <w:pPr>
              <w:spacing w:line="460" w:lineRule="exact"/>
            </w:pPr>
            <w:r>
              <w:rPr>
                <w:rFonts w:eastAsia="仿宋_GB2312"/>
                <w:color w:val="000000"/>
                <w:sz w:val="28"/>
                <w:szCs w:val="28"/>
              </w:rPr>
              <w:t>开展西南天山西段砂岩型铜矿控矿条件及找矿靶区预测研究，推广运用一批先进、适用、绿色、高效的勘查技术方法，实现增储上产，增加矿山服务年限，提高喀什地区矿产资源勘查技术水平，提高矿产资源保障能力。</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6</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proofErr w:type="gramStart"/>
            <w:r>
              <w:rPr>
                <w:rFonts w:eastAsia="仿宋_GB2312"/>
                <w:color w:val="000000"/>
                <w:sz w:val="28"/>
                <w:szCs w:val="28"/>
              </w:rPr>
              <w:t>医养健康</w:t>
            </w:r>
            <w:proofErr w:type="gramEnd"/>
          </w:p>
        </w:tc>
        <w:tc>
          <w:tcPr>
            <w:tcW w:w="2674" w:type="pct"/>
            <w:vAlign w:val="center"/>
          </w:tcPr>
          <w:p w:rsidR="00276D12" w:rsidRDefault="00276D12" w:rsidP="000A7B96">
            <w:pPr>
              <w:spacing w:line="460" w:lineRule="exact"/>
            </w:pPr>
            <w:r>
              <w:rPr>
                <w:rFonts w:eastAsia="仿宋_GB2312"/>
                <w:color w:val="000000"/>
                <w:sz w:val="28"/>
                <w:szCs w:val="28"/>
              </w:rPr>
              <w:t>针对喀什地区常见疾病比如脑卒中、脑外伤、脊髓损伤康复等，引入先进的康复技术，包含精准化、个性化康复方案制定，智能化、信息化康复技术治疗等。与喀什当地医院进行专业康复科技人才的培养，明显提升喀什当地康复医学创新能力，促进喀什康复医学特色产业快速发展。</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7</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proofErr w:type="gramStart"/>
            <w:r>
              <w:rPr>
                <w:rFonts w:eastAsia="仿宋_GB2312"/>
                <w:color w:val="000000"/>
                <w:sz w:val="28"/>
                <w:szCs w:val="28"/>
              </w:rPr>
              <w:t>医养健康</w:t>
            </w:r>
            <w:proofErr w:type="gramEnd"/>
          </w:p>
        </w:tc>
        <w:tc>
          <w:tcPr>
            <w:tcW w:w="2674" w:type="pct"/>
            <w:vAlign w:val="center"/>
          </w:tcPr>
          <w:p w:rsidR="00276D12" w:rsidRDefault="00276D12" w:rsidP="000A7B96">
            <w:pPr>
              <w:spacing w:line="460" w:lineRule="exact"/>
            </w:pPr>
            <w:r>
              <w:rPr>
                <w:rFonts w:eastAsia="仿宋_GB2312"/>
                <w:sz w:val="28"/>
                <w:szCs w:val="28"/>
              </w:rPr>
              <w:t>引进山东建设</w:t>
            </w:r>
            <w:r>
              <w:rPr>
                <w:rFonts w:eastAsia="仿宋_GB2312"/>
                <w:sz w:val="28"/>
                <w:szCs w:val="28"/>
              </w:rPr>
              <w:t>“</w:t>
            </w:r>
            <w:r>
              <w:rPr>
                <w:rFonts w:eastAsia="仿宋_GB2312"/>
                <w:sz w:val="28"/>
                <w:szCs w:val="28"/>
              </w:rPr>
              <w:t>众创空间</w:t>
            </w:r>
            <w:r>
              <w:rPr>
                <w:rFonts w:eastAsia="仿宋_GB2312"/>
                <w:sz w:val="28"/>
                <w:szCs w:val="28"/>
              </w:rPr>
              <w:t>”</w:t>
            </w:r>
            <w:r>
              <w:rPr>
                <w:rFonts w:eastAsia="仿宋_GB2312"/>
                <w:sz w:val="28"/>
                <w:szCs w:val="28"/>
              </w:rPr>
              <w:t>和医药创业孵化基地经验，支持山东、喀什两地医院共建维吾尔医药</w:t>
            </w:r>
            <w:r>
              <w:rPr>
                <w:rFonts w:eastAsia="仿宋_GB2312"/>
                <w:sz w:val="28"/>
                <w:szCs w:val="28"/>
              </w:rPr>
              <w:t>“</w:t>
            </w:r>
            <w:r>
              <w:rPr>
                <w:rFonts w:eastAsia="仿宋_GB2312"/>
                <w:sz w:val="28"/>
                <w:szCs w:val="28"/>
              </w:rPr>
              <w:t>众创空间</w:t>
            </w:r>
            <w:r>
              <w:rPr>
                <w:rFonts w:eastAsia="仿宋_GB2312"/>
                <w:sz w:val="28"/>
                <w:szCs w:val="28"/>
              </w:rPr>
              <w:t>”</w:t>
            </w:r>
            <w:r>
              <w:rPr>
                <w:rFonts w:eastAsia="仿宋_GB2312"/>
                <w:sz w:val="28"/>
                <w:szCs w:val="28"/>
              </w:rPr>
              <w:t>，以引领和扶持维吾尔医药研究创新及成果转化为重要目标，以示范性和研究</w:t>
            </w:r>
            <w:r>
              <w:rPr>
                <w:rFonts w:eastAsia="仿宋_GB2312"/>
                <w:sz w:val="28"/>
                <w:szCs w:val="28"/>
              </w:rPr>
              <w:lastRenderedPageBreak/>
              <w:t>性为主要特征，立足于维吾尔医药重点学科优势，突出维吾尔医药行业特色，聚焦疆内外优势研究和中小企业资源，逐步形成集</w:t>
            </w:r>
            <w:r>
              <w:rPr>
                <w:rFonts w:eastAsia="仿宋_GB2312"/>
                <w:sz w:val="28"/>
                <w:szCs w:val="28"/>
              </w:rPr>
              <w:t>“</w:t>
            </w:r>
            <w:r>
              <w:rPr>
                <w:rFonts w:eastAsia="仿宋_GB2312"/>
                <w:sz w:val="28"/>
                <w:szCs w:val="28"/>
              </w:rPr>
              <w:t>创业研究、推广产业孵化、成果交流</w:t>
            </w:r>
            <w:r>
              <w:rPr>
                <w:rFonts w:eastAsia="仿宋_GB2312"/>
                <w:sz w:val="28"/>
                <w:szCs w:val="28"/>
              </w:rPr>
              <w:t>”</w:t>
            </w:r>
            <w:r>
              <w:rPr>
                <w:rFonts w:eastAsia="仿宋_GB2312"/>
                <w:sz w:val="28"/>
                <w:szCs w:val="28"/>
              </w:rPr>
              <w:t>于一体的开放型、共享型、服务型创业孵化平台。</w:t>
            </w:r>
          </w:p>
        </w:tc>
        <w:tc>
          <w:tcPr>
            <w:tcW w:w="495" w:type="pct"/>
            <w:vAlign w:val="center"/>
          </w:tcPr>
          <w:p w:rsidR="00276D12" w:rsidRDefault="00276D12" w:rsidP="000A7B96">
            <w:pPr>
              <w:spacing w:line="460" w:lineRule="exact"/>
            </w:pPr>
            <w:r>
              <w:rPr>
                <w:rFonts w:eastAsia="仿宋_GB2312"/>
                <w:sz w:val="28"/>
                <w:szCs w:val="28"/>
              </w:rPr>
              <w:lastRenderedPageBreak/>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8</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针对喀什地区巴旦木品种老化、自花不结实、低产低效、易受低温冻害等突出问题，共同建设联合研发中心，收集种质资源，创新资源优势，联合开展抗寒性强、丰产优质巴旦木优良品种引进、筛选和新品种选育研究，配套机械化智能化高效栽培技术及开展示范推广，为巴旦木产业高质量发展提供科技支撑，全面提升喀什地区巴旦木产业科研创新水平。</w:t>
            </w:r>
          </w:p>
        </w:tc>
        <w:tc>
          <w:tcPr>
            <w:tcW w:w="495" w:type="pct"/>
            <w:vAlign w:val="center"/>
          </w:tcPr>
          <w:p w:rsidR="00276D12" w:rsidRDefault="00276D12" w:rsidP="000A7B96">
            <w:pPr>
              <w:spacing w:line="460" w:lineRule="exact"/>
            </w:pPr>
            <w:r>
              <w:rPr>
                <w:rFonts w:eastAsia="仿宋_GB2312"/>
                <w:color w:val="000000"/>
                <w:sz w:val="28"/>
                <w:szCs w:val="28"/>
              </w:rPr>
              <w:t>联合研发中心</w:t>
            </w:r>
          </w:p>
        </w:tc>
        <w:tc>
          <w:tcPr>
            <w:tcW w:w="594" w:type="pct"/>
            <w:vAlign w:val="center"/>
          </w:tcPr>
          <w:p w:rsidR="00276D12" w:rsidRDefault="00276D12" w:rsidP="000A7B96">
            <w:pPr>
              <w:spacing w:line="460" w:lineRule="exact"/>
              <w:jc w:val="center"/>
            </w:pPr>
            <w:r>
              <w:rPr>
                <w:rFonts w:eastAsia="仿宋_GB2312"/>
                <w:color w:val="000000"/>
                <w:sz w:val="28"/>
                <w:szCs w:val="28"/>
              </w:rPr>
              <w:t>新疆喀什</w:t>
            </w:r>
            <w:r>
              <w:rPr>
                <w:rFonts w:eastAsia="仿宋_GB2312"/>
                <w:color w:val="000000"/>
                <w:sz w:val="28"/>
                <w:szCs w:val="28"/>
              </w:rPr>
              <w:t>9</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新能源新材料</w:t>
            </w:r>
          </w:p>
        </w:tc>
        <w:tc>
          <w:tcPr>
            <w:tcW w:w="2674" w:type="pct"/>
            <w:vAlign w:val="center"/>
          </w:tcPr>
          <w:p w:rsidR="00276D12" w:rsidRDefault="00276D12" w:rsidP="000A7B96">
            <w:pPr>
              <w:spacing w:line="460" w:lineRule="exact"/>
            </w:pPr>
            <w:r>
              <w:rPr>
                <w:rFonts w:eastAsia="仿宋_GB2312"/>
                <w:color w:val="000000"/>
                <w:sz w:val="28"/>
                <w:szCs w:val="28"/>
              </w:rPr>
              <w:t>围绕新疆地区基础设施绿色低碳建设迫切需求，共同建设新材料联合研发中心，聚焦超高性能水泥基材料、固体废弃物资源化利用、建筑材料工程应用技术三方面，开展技术研发和推广，培养创新性人才，克服因新疆高寒气候、低压环境等造成的力学和耐久性不足难题，</w:t>
            </w:r>
            <w:proofErr w:type="gramStart"/>
            <w:r>
              <w:rPr>
                <w:rFonts w:eastAsia="仿宋_GB2312"/>
                <w:color w:val="000000"/>
                <w:sz w:val="28"/>
                <w:szCs w:val="28"/>
              </w:rPr>
              <w:t>开发快硬早强</w:t>
            </w:r>
            <w:proofErr w:type="gramEnd"/>
            <w:r>
              <w:rPr>
                <w:rFonts w:eastAsia="仿宋_GB2312"/>
                <w:color w:val="000000"/>
                <w:sz w:val="28"/>
                <w:szCs w:val="28"/>
              </w:rPr>
              <w:t>、收缩性能稳定等超高性</w:t>
            </w:r>
            <w:r>
              <w:rPr>
                <w:rFonts w:eastAsia="仿宋_GB2312"/>
                <w:color w:val="000000"/>
                <w:sz w:val="28"/>
                <w:szCs w:val="28"/>
              </w:rPr>
              <w:lastRenderedPageBreak/>
              <w:t>能混凝土，用于风沙防护、桥梁基础建设、隧道防护等重点工程，为两地经济建设提供驱动力。</w:t>
            </w:r>
          </w:p>
        </w:tc>
        <w:tc>
          <w:tcPr>
            <w:tcW w:w="495" w:type="pct"/>
            <w:vAlign w:val="center"/>
          </w:tcPr>
          <w:p w:rsidR="00276D12" w:rsidRDefault="00276D12" w:rsidP="000A7B96">
            <w:pPr>
              <w:spacing w:line="460" w:lineRule="exact"/>
            </w:pPr>
            <w:r>
              <w:rPr>
                <w:rFonts w:eastAsia="仿宋_GB2312"/>
                <w:color w:val="000000"/>
                <w:sz w:val="28"/>
                <w:szCs w:val="28"/>
              </w:rPr>
              <w:lastRenderedPageBreak/>
              <w:t>联合研发中心</w:t>
            </w:r>
          </w:p>
        </w:tc>
        <w:tc>
          <w:tcPr>
            <w:tcW w:w="594" w:type="pct"/>
            <w:vAlign w:val="center"/>
          </w:tcPr>
          <w:p w:rsidR="00276D12" w:rsidRDefault="00276D12" w:rsidP="000A7B96">
            <w:pPr>
              <w:spacing w:line="460" w:lineRule="exact"/>
              <w:jc w:val="center"/>
            </w:pPr>
            <w:r>
              <w:rPr>
                <w:rFonts w:eastAsia="仿宋_GB2312" w:hint="eastAsia"/>
                <w:color w:val="000000"/>
                <w:sz w:val="28"/>
                <w:szCs w:val="28"/>
              </w:rPr>
              <w:t>新疆</w:t>
            </w:r>
            <w:r>
              <w:rPr>
                <w:rFonts w:eastAsia="仿宋_GB2312"/>
                <w:color w:val="000000"/>
                <w:sz w:val="28"/>
                <w:szCs w:val="28"/>
              </w:rPr>
              <w:t>生产建设兵团第十二</w:t>
            </w:r>
            <w:r>
              <w:rPr>
                <w:rFonts w:eastAsia="仿宋_GB2312" w:hint="eastAsia"/>
                <w:color w:val="000000"/>
                <w:sz w:val="28"/>
                <w:szCs w:val="28"/>
              </w:rPr>
              <w:t>师</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新能源新材料</w:t>
            </w:r>
          </w:p>
        </w:tc>
        <w:tc>
          <w:tcPr>
            <w:tcW w:w="2674" w:type="pct"/>
            <w:vAlign w:val="center"/>
          </w:tcPr>
          <w:p w:rsidR="00276D12" w:rsidRDefault="00276D12" w:rsidP="000A7B96">
            <w:pPr>
              <w:spacing w:line="460" w:lineRule="exact"/>
            </w:pPr>
            <w:r>
              <w:rPr>
                <w:rFonts w:eastAsia="仿宋_GB2312"/>
                <w:sz w:val="28"/>
                <w:szCs w:val="28"/>
              </w:rPr>
              <w:t>围绕固体废物高质量资源化利用制备替代原料和燃料的技术研发需求，共同建设生态产业联合研发中心，开展离线式分级热解气化技术和相应的离线式分级热解气化炉装置研发，建设在水泥熟料、燃煤热电、化工等推广应用示范场景，实现</w:t>
            </w:r>
            <w:r>
              <w:rPr>
                <w:rFonts w:eastAsia="仿宋_GB2312"/>
                <w:sz w:val="28"/>
                <w:szCs w:val="28"/>
              </w:rPr>
              <w:t>“</w:t>
            </w:r>
            <w:r>
              <w:rPr>
                <w:rFonts w:eastAsia="仿宋_GB2312"/>
                <w:sz w:val="28"/>
                <w:szCs w:val="28"/>
              </w:rPr>
              <w:t>环保</w:t>
            </w:r>
            <w:r>
              <w:rPr>
                <w:rFonts w:eastAsia="仿宋_GB2312"/>
                <w:sz w:val="28"/>
                <w:szCs w:val="28"/>
              </w:rPr>
              <w:t>+</w:t>
            </w:r>
            <w:r>
              <w:rPr>
                <w:rFonts w:eastAsia="仿宋_GB2312"/>
                <w:sz w:val="28"/>
                <w:szCs w:val="28"/>
              </w:rPr>
              <w:t>新能源</w:t>
            </w:r>
            <w:r>
              <w:rPr>
                <w:rFonts w:eastAsia="仿宋_GB2312"/>
                <w:sz w:val="28"/>
                <w:szCs w:val="28"/>
              </w:rPr>
              <w:t>+</w:t>
            </w:r>
            <w:r>
              <w:rPr>
                <w:rFonts w:eastAsia="仿宋_GB2312"/>
                <w:sz w:val="28"/>
                <w:szCs w:val="28"/>
              </w:rPr>
              <w:t>新材料</w:t>
            </w:r>
            <w:r>
              <w:rPr>
                <w:rFonts w:eastAsia="仿宋_GB2312"/>
                <w:sz w:val="28"/>
                <w:szCs w:val="28"/>
              </w:rPr>
              <w:t>+</w:t>
            </w:r>
            <w:r>
              <w:rPr>
                <w:rFonts w:eastAsia="仿宋_GB2312"/>
                <w:sz w:val="28"/>
                <w:szCs w:val="28"/>
              </w:rPr>
              <w:t>碳排放</w:t>
            </w:r>
            <w:r>
              <w:rPr>
                <w:rFonts w:eastAsia="仿宋_GB2312"/>
                <w:sz w:val="28"/>
                <w:szCs w:val="28"/>
              </w:rPr>
              <w:t>”</w:t>
            </w:r>
            <w:r>
              <w:rPr>
                <w:rFonts w:eastAsia="仿宋_GB2312"/>
                <w:sz w:val="28"/>
                <w:szCs w:val="28"/>
              </w:rPr>
              <w:t>四合一发展，使新疆地区燃料和原料替代率提高</w:t>
            </w:r>
            <w:r>
              <w:rPr>
                <w:rFonts w:eastAsia="仿宋_GB2312"/>
                <w:sz w:val="28"/>
                <w:szCs w:val="28"/>
              </w:rPr>
              <w:t>30%</w:t>
            </w:r>
            <w:r>
              <w:rPr>
                <w:rFonts w:eastAsia="仿宋_GB2312"/>
                <w:sz w:val="28"/>
                <w:szCs w:val="28"/>
              </w:rPr>
              <w:t>以上；培育研发人才，建设成果转化</w:t>
            </w:r>
            <w:proofErr w:type="gramStart"/>
            <w:r>
              <w:rPr>
                <w:rFonts w:eastAsia="仿宋_GB2312"/>
                <w:sz w:val="28"/>
                <w:szCs w:val="28"/>
              </w:rPr>
              <w:t>孵化科创</w:t>
            </w:r>
            <w:proofErr w:type="gramEnd"/>
            <w:r>
              <w:rPr>
                <w:rFonts w:eastAsia="仿宋_GB2312"/>
                <w:sz w:val="28"/>
                <w:szCs w:val="28"/>
              </w:rPr>
              <w:t>平台。</w:t>
            </w:r>
          </w:p>
        </w:tc>
        <w:tc>
          <w:tcPr>
            <w:tcW w:w="495" w:type="pct"/>
            <w:vAlign w:val="center"/>
          </w:tcPr>
          <w:p w:rsidR="00276D12" w:rsidRDefault="00276D12" w:rsidP="000A7B96">
            <w:pPr>
              <w:spacing w:line="460" w:lineRule="exact"/>
            </w:pPr>
            <w:r>
              <w:rPr>
                <w:rFonts w:eastAsia="仿宋_GB2312"/>
                <w:color w:val="000000"/>
                <w:sz w:val="28"/>
                <w:szCs w:val="28"/>
              </w:rPr>
              <w:t>联合研发中心</w:t>
            </w:r>
          </w:p>
        </w:tc>
        <w:tc>
          <w:tcPr>
            <w:tcW w:w="594" w:type="pct"/>
            <w:vAlign w:val="center"/>
          </w:tcPr>
          <w:p w:rsidR="00276D12" w:rsidRDefault="00276D12" w:rsidP="000A7B96">
            <w:pPr>
              <w:spacing w:line="460" w:lineRule="exact"/>
              <w:jc w:val="center"/>
            </w:pPr>
            <w:r>
              <w:rPr>
                <w:rFonts w:eastAsia="仿宋_GB2312" w:hint="eastAsia"/>
                <w:color w:val="000000"/>
                <w:sz w:val="28"/>
                <w:szCs w:val="28"/>
              </w:rPr>
              <w:t>新疆生产建设兵团第十二师</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面向新疆特色农牧业产业发展需求，共同建设现代农业联合研发中心，汇聚农业科技资源，协同开展农业关键共性技术和前沿技术研究，围绕</w:t>
            </w:r>
            <w:r>
              <w:rPr>
                <w:rFonts w:eastAsia="仿宋_GB2312"/>
                <w:sz w:val="28"/>
                <w:szCs w:val="28"/>
              </w:rPr>
              <w:t>耐盐碱耐低温种质资源引进繁育和示范技术、采棉</w:t>
            </w:r>
            <w:r>
              <w:rPr>
                <w:rFonts w:eastAsia="仿宋_GB2312"/>
                <w:sz w:val="28"/>
                <w:szCs w:val="28"/>
              </w:rPr>
              <w:t>“</w:t>
            </w:r>
            <w:r>
              <w:rPr>
                <w:rFonts w:eastAsia="仿宋_GB2312"/>
                <w:sz w:val="28"/>
                <w:szCs w:val="28"/>
              </w:rPr>
              <w:t>系统调控</w:t>
            </w:r>
            <w:r>
              <w:rPr>
                <w:rFonts w:eastAsia="仿宋_GB2312"/>
                <w:sz w:val="28"/>
                <w:szCs w:val="28"/>
              </w:rPr>
              <w:t>”</w:t>
            </w:r>
            <w:r>
              <w:rPr>
                <w:rFonts w:eastAsia="仿宋_GB2312"/>
                <w:sz w:val="28"/>
                <w:szCs w:val="28"/>
              </w:rPr>
              <w:t>集中成熟轻简栽培技术、节能高效智能温室大棚技术、水肥高效利用自动化调控技术、瓜类种苗智能嫁接机、智能接穗平盘播种机技术、大型农业设备</w:t>
            </w:r>
            <w:proofErr w:type="gramStart"/>
            <w:r>
              <w:rPr>
                <w:rFonts w:eastAsia="仿宋_GB2312"/>
                <w:sz w:val="28"/>
                <w:szCs w:val="28"/>
              </w:rPr>
              <w:t>无人化</w:t>
            </w:r>
            <w:proofErr w:type="gramEnd"/>
            <w:r>
              <w:rPr>
                <w:rFonts w:eastAsia="仿宋_GB2312"/>
                <w:sz w:val="28"/>
                <w:szCs w:val="28"/>
              </w:rPr>
              <w:t>改造、</w:t>
            </w:r>
            <w:r>
              <w:rPr>
                <w:rFonts w:eastAsia="仿宋_GB2312"/>
                <w:sz w:val="28"/>
                <w:szCs w:val="28"/>
              </w:rPr>
              <w:lastRenderedPageBreak/>
              <w:t>数字化管理、智能化作业技术、数字孪生水利技术等开展联合研发工作，推动农业先进科技成果转移转化，引进培育农业科技人才和团队，培育孵化科技型中小企</w:t>
            </w:r>
            <w:r>
              <w:rPr>
                <w:rFonts w:eastAsia="仿宋_GB2312"/>
                <w:color w:val="000000"/>
                <w:sz w:val="28"/>
                <w:szCs w:val="28"/>
              </w:rPr>
              <w:t>业，支撑引领现代特色高效农业发展。</w:t>
            </w:r>
          </w:p>
        </w:tc>
        <w:tc>
          <w:tcPr>
            <w:tcW w:w="495" w:type="pct"/>
            <w:vAlign w:val="center"/>
          </w:tcPr>
          <w:p w:rsidR="00276D12" w:rsidRDefault="00276D12" w:rsidP="000A7B96">
            <w:pPr>
              <w:spacing w:line="460" w:lineRule="exact"/>
            </w:pPr>
            <w:r>
              <w:rPr>
                <w:rFonts w:eastAsia="仿宋_GB2312"/>
                <w:color w:val="000000"/>
                <w:sz w:val="28"/>
                <w:szCs w:val="28"/>
              </w:rPr>
              <w:lastRenderedPageBreak/>
              <w:t>联合研发中心</w:t>
            </w:r>
          </w:p>
        </w:tc>
        <w:tc>
          <w:tcPr>
            <w:tcW w:w="594" w:type="pct"/>
            <w:vAlign w:val="center"/>
          </w:tcPr>
          <w:p w:rsidR="00276D12" w:rsidRDefault="00276D12" w:rsidP="000A7B96">
            <w:pPr>
              <w:spacing w:line="460" w:lineRule="exact"/>
              <w:jc w:val="center"/>
            </w:pPr>
            <w:r>
              <w:rPr>
                <w:rFonts w:eastAsia="仿宋_GB2312" w:hint="eastAsia"/>
                <w:color w:val="000000"/>
                <w:sz w:val="28"/>
                <w:szCs w:val="28"/>
              </w:rPr>
              <w:t>新疆生产建设兵团第十二师</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面向新疆农产品检测水平亟需提高问题，共同建设农产品质量检测联合研发中心，开展新疆农产品质</w:t>
            </w:r>
            <w:proofErr w:type="gramStart"/>
            <w:r>
              <w:rPr>
                <w:rFonts w:eastAsia="仿宋_GB2312"/>
                <w:color w:val="000000"/>
                <w:sz w:val="28"/>
                <w:szCs w:val="28"/>
              </w:rPr>
              <w:t>量安全</w:t>
            </w:r>
            <w:proofErr w:type="gramEnd"/>
            <w:r>
              <w:rPr>
                <w:rFonts w:eastAsia="仿宋_GB2312"/>
                <w:color w:val="000000"/>
                <w:sz w:val="28"/>
                <w:szCs w:val="28"/>
              </w:rPr>
              <w:t>快速智能管控技术体系研发构建，包括核心原料研发，智能识别装备研制，智慧平台构建并开展规模应用示范等；提高新疆农产品质</w:t>
            </w:r>
            <w:proofErr w:type="gramStart"/>
            <w:r>
              <w:rPr>
                <w:rFonts w:eastAsia="仿宋_GB2312"/>
                <w:color w:val="000000"/>
                <w:sz w:val="28"/>
                <w:szCs w:val="28"/>
              </w:rPr>
              <w:t>量关键</w:t>
            </w:r>
            <w:proofErr w:type="gramEnd"/>
            <w:r>
              <w:rPr>
                <w:rFonts w:eastAsia="仿宋_GB2312"/>
                <w:color w:val="000000"/>
                <w:sz w:val="28"/>
                <w:szCs w:val="28"/>
              </w:rPr>
              <w:t>控制因子评价技术，包括分子感官技术，现代高效仪器分析，多组学分析方法等；进行新疆农业质量检测标准与信息化建设，包括建立监测信息平台，实现各检测点传输数据的实施动态汇总、统计、分类和查询等功能建设工作，培养新疆农产品检测科技人才。</w:t>
            </w:r>
          </w:p>
        </w:tc>
        <w:tc>
          <w:tcPr>
            <w:tcW w:w="495" w:type="pct"/>
            <w:vAlign w:val="center"/>
          </w:tcPr>
          <w:p w:rsidR="00276D12" w:rsidRDefault="00276D12" w:rsidP="000A7B96">
            <w:pPr>
              <w:spacing w:line="460" w:lineRule="exact"/>
            </w:pPr>
            <w:r>
              <w:rPr>
                <w:rFonts w:eastAsia="仿宋_GB2312"/>
                <w:color w:val="000000"/>
                <w:sz w:val="28"/>
                <w:szCs w:val="28"/>
              </w:rPr>
              <w:t>联合研发中心</w:t>
            </w:r>
          </w:p>
        </w:tc>
        <w:tc>
          <w:tcPr>
            <w:tcW w:w="594" w:type="pct"/>
            <w:vAlign w:val="center"/>
          </w:tcPr>
          <w:p w:rsidR="00276D12" w:rsidRDefault="00276D12" w:rsidP="000A7B96">
            <w:pPr>
              <w:spacing w:line="460" w:lineRule="exact"/>
              <w:jc w:val="center"/>
            </w:pPr>
            <w:r>
              <w:rPr>
                <w:rFonts w:eastAsia="仿宋_GB2312" w:hint="eastAsia"/>
                <w:color w:val="000000"/>
                <w:sz w:val="28"/>
                <w:szCs w:val="28"/>
              </w:rPr>
              <w:t>新疆生产建设兵团第十二师</w:t>
            </w:r>
            <w:r>
              <w:rPr>
                <w:rFonts w:eastAsia="仿宋_GB2312"/>
                <w:color w:val="000000"/>
                <w:sz w:val="28"/>
                <w:szCs w:val="28"/>
              </w:rPr>
              <w:t>4</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面向新疆奶牛与乳制品产业发展需求，共同建设奶牛与乳制品联合研发中心，汇聚科技资源，协同开展关键共性技术和前沿</w:t>
            </w:r>
            <w:r>
              <w:rPr>
                <w:rFonts w:eastAsia="仿宋_GB2312"/>
                <w:color w:val="000000"/>
                <w:sz w:val="28"/>
                <w:szCs w:val="28"/>
              </w:rPr>
              <w:lastRenderedPageBreak/>
              <w:t>技术研究，针对新疆地区牛羊肉食品安全问题，研究卧床垫料致病菌检测和抑菌杀菌技术攻关，食品化学污染物检测与定量分析方法，建立新疆奶牛生物安全防控监测标准；研发食品暴露因子评估与决策分析系统，建立暴露因子数据库和风险评估模型，实现安全闭环监管体系。推动先进科技成果转移转化，引进培育科技人才和团队，引领乳业发展。</w:t>
            </w:r>
          </w:p>
        </w:tc>
        <w:tc>
          <w:tcPr>
            <w:tcW w:w="495" w:type="pct"/>
            <w:vAlign w:val="center"/>
          </w:tcPr>
          <w:p w:rsidR="00276D12" w:rsidRDefault="00276D12" w:rsidP="000A7B96">
            <w:pPr>
              <w:spacing w:line="460" w:lineRule="exact"/>
            </w:pPr>
            <w:r>
              <w:rPr>
                <w:rFonts w:eastAsia="仿宋_GB2312"/>
                <w:color w:val="000000"/>
                <w:sz w:val="28"/>
                <w:szCs w:val="28"/>
              </w:rPr>
              <w:lastRenderedPageBreak/>
              <w:t>联合研发中心</w:t>
            </w:r>
          </w:p>
        </w:tc>
        <w:tc>
          <w:tcPr>
            <w:tcW w:w="594" w:type="pct"/>
            <w:vAlign w:val="center"/>
          </w:tcPr>
          <w:p w:rsidR="00276D12" w:rsidRDefault="00276D12" w:rsidP="000A7B96">
            <w:pPr>
              <w:spacing w:line="460" w:lineRule="exact"/>
              <w:jc w:val="center"/>
            </w:pPr>
            <w:r>
              <w:rPr>
                <w:rFonts w:eastAsia="仿宋_GB2312" w:hint="eastAsia"/>
                <w:color w:val="000000"/>
                <w:sz w:val="28"/>
                <w:szCs w:val="28"/>
              </w:rPr>
              <w:t>新疆生产建设兵团第十</w:t>
            </w:r>
            <w:r>
              <w:rPr>
                <w:rFonts w:eastAsia="仿宋_GB2312" w:hint="eastAsia"/>
                <w:color w:val="000000"/>
                <w:sz w:val="28"/>
                <w:szCs w:val="28"/>
              </w:rPr>
              <w:lastRenderedPageBreak/>
              <w:t>二师</w:t>
            </w:r>
            <w:r>
              <w:rPr>
                <w:rFonts w:eastAsia="仿宋_GB2312"/>
                <w:color w:val="000000"/>
                <w:sz w:val="28"/>
                <w:szCs w:val="28"/>
              </w:rPr>
              <w:t>5</w:t>
            </w:r>
          </w:p>
        </w:tc>
        <w:tc>
          <w:tcPr>
            <w:tcW w:w="544" w:type="pct"/>
            <w:vAlign w:val="center"/>
          </w:tcPr>
          <w:p w:rsidR="00276D12" w:rsidRDefault="00276D12" w:rsidP="000A7B96">
            <w:pPr>
              <w:spacing w:line="460" w:lineRule="exact"/>
              <w:jc w:val="center"/>
            </w:pPr>
            <w:r>
              <w:rPr>
                <w:color w:val="000000"/>
              </w:rPr>
              <w:lastRenderedPageBreak/>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proofErr w:type="gramStart"/>
            <w:r>
              <w:rPr>
                <w:rFonts w:eastAsia="仿宋_GB2312"/>
                <w:color w:val="000000"/>
                <w:sz w:val="28"/>
                <w:szCs w:val="28"/>
              </w:rPr>
              <w:t>腐蹄病</w:t>
            </w:r>
            <w:proofErr w:type="gramEnd"/>
            <w:r>
              <w:rPr>
                <w:rFonts w:eastAsia="仿宋_GB2312"/>
                <w:color w:val="000000"/>
                <w:sz w:val="28"/>
                <w:szCs w:val="28"/>
              </w:rPr>
              <w:t>是海北州地区高原藏绵羊典型传染病，易通过外伤感染造成大面积伤亡，死亡率在</w:t>
            </w:r>
            <w:r>
              <w:rPr>
                <w:rFonts w:eastAsia="仿宋_GB2312"/>
                <w:color w:val="000000"/>
                <w:sz w:val="28"/>
                <w:szCs w:val="28"/>
              </w:rPr>
              <w:t>30-50%</w:t>
            </w:r>
            <w:r>
              <w:rPr>
                <w:rFonts w:eastAsia="仿宋_GB2312"/>
                <w:color w:val="000000"/>
                <w:sz w:val="28"/>
                <w:szCs w:val="28"/>
              </w:rPr>
              <w:t>，经济损失严重，亟需揭示地方流行菌（毒）株毒力基因与肠道菌群关联性并阐明机制，完善特异功能优势菌群防控措施并推广应用。</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青海海北州</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针对瓜菜性状精准鉴定耗时长、工作量大，及分子标记开发效率低、可靠性差等问题，共同开展基于信息和人工智能的表型批量检测技术研发，开展对宁夏当地瓜菜品种的高深度重测序和全基因组关联分析，高效挖掘重要性状功能基因，并开发与其关联的分子标记，培养宁夏当地瓜菜育种科技人员，提高宁</w:t>
            </w:r>
            <w:r>
              <w:rPr>
                <w:rFonts w:eastAsia="仿宋_GB2312"/>
                <w:color w:val="000000"/>
                <w:sz w:val="28"/>
                <w:szCs w:val="28"/>
              </w:rPr>
              <w:lastRenderedPageBreak/>
              <w:t>夏当地瓜菜品种的育种效率，集成育种技术体系并示范推广。</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宁夏</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新一代信息技术</w:t>
            </w:r>
          </w:p>
        </w:tc>
        <w:tc>
          <w:tcPr>
            <w:tcW w:w="2674" w:type="pct"/>
            <w:vAlign w:val="center"/>
          </w:tcPr>
          <w:p w:rsidR="00276D12" w:rsidRDefault="00276D12" w:rsidP="000A7B96">
            <w:pPr>
              <w:spacing w:line="460" w:lineRule="exact"/>
            </w:pPr>
            <w:r>
              <w:rPr>
                <w:rFonts w:eastAsia="仿宋_GB2312"/>
                <w:color w:val="000000"/>
                <w:sz w:val="28"/>
                <w:szCs w:val="28"/>
              </w:rPr>
              <w:t>以黄河宁夏段最大支流清水河为示范区，围绕流域水沙数据感知与监测预警业务需求，综合运用近地遥感、物联网、云计算、大数据技术，研发高光谱遥感与图像视频相结合的水沙一体化智能监测体系，研发清水河流域干支流、上下游网络化水沙监测预警模型，基于数字化孪生构建采集</w:t>
            </w:r>
            <w:r>
              <w:rPr>
                <w:rFonts w:eastAsia="仿宋_GB2312"/>
                <w:color w:val="000000"/>
                <w:sz w:val="28"/>
                <w:szCs w:val="28"/>
              </w:rPr>
              <w:t>-</w:t>
            </w:r>
            <w:r>
              <w:rPr>
                <w:rFonts w:eastAsia="仿宋_GB2312"/>
                <w:color w:val="000000"/>
                <w:sz w:val="28"/>
                <w:szCs w:val="28"/>
              </w:rPr>
              <w:t>传输</w:t>
            </w:r>
            <w:r>
              <w:rPr>
                <w:rFonts w:eastAsia="仿宋_GB2312"/>
                <w:color w:val="000000"/>
                <w:sz w:val="28"/>
                <w:szCs w:val="28"/>
              </w:rPr>
              <w:t>-</w:t>
            </w:r>
            <w:r>
              <w:rPr>
                <w:rFonts w:eastAsia="仿宋_GB2312"/>
                <w:color w:val="000000"/>
                <w:sz w:val="28"/>
                <w:szCs w:val="28"/>
              </w:rPr>
              <w:t>分析</w:t>
            </w:r>
            <w:r>
              <w:rPr>
                <w:rFonts w:eastAsia="仿宋_GB2312"/>
                <w:color w:val="000000"/>
                <w:sz w:val="28"/>
                <w:szCs w:val="28"/>
              </w:rPr>
              <w:t>-</w:t>
            </w:r>
            <w:proofErr w:type="gramStart"/>
            <w:r>
              <w:rPr>
                <w:rFonts w:eastAsia="仿宋_GB2312"/>
                <w:color w:val="000000"/>
                <w:sz w:val="28"/>
                <w:szCs w:val="28"/>
              </w:rPr>
              <w:t>预警全</w:t>
            </w:r>
            <w:proofErr w:type="gramEnd"/>
            <w:r>
              <w:rPr>
                <w:rFonts w:eastAsia="仿宋_GB2312"/>
                <w:color w:val="000000"/>
                <w:sz w:val="28"/>
                <w:szCs w:val="28"/>
              </w:rPr>
              <w:t>链路的水沙一体化智能监测预警系统，可用于流域水沙动态监测、模拟、预测、水生态环境异常判断和预警。全面提升黄河流域宁夏段水生态和水功能综合监测和预警预报能力，增强水沙调控、水生态保护与修复的智慧化水平，为宁夏建设黄河流域生态保护和高质量发展先行区提供切实保障。</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宁夏</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新能源新材料</w:t>
            </w:r>
          </w:p>
        </w:tc>
        <w:tc>
          <w:tcPr>
            <w:tcW w:w="2674" w:type="pct"/>
            <w:vAlign w:val="center"/>
          </w:tcPr>
          <w:p w:rsidR="00276D12" w:rsidRDefault="00276D12" w:rsidP="000A7B96">
            <w:pPr>
              <w:spacing w:line="460" w:lineRule="exact"/>
            </w:pPr>
            <w:r>
              <w:rPr>
                <w:rFonts w:eastAsia="仿宋_GB2312"/>
                <w:color w:val="000000"/>
                <w:sz w:val="28"/>
                <w:szCs w:val="28"/>
              </w:rPr>
              <w:t>针对宁夏光</w:t>
            </w:r>
            <w:proofErr w:type="gramStart"/>
            <w:r>
              <w:rPr>
                <w:rFonts w:eastAsia="仿宋_GB2312"/>
                <w:color w:val="000000"/>
                <w:sz w:val="28"/>
                <w:szCs w:val="28"/>
              </w:rPr>
              <w:t>伏行业硅</w:t>
            </w:r>
            <w:proofErr w:type="gramEnd"/>
            <w:r>
              <w:rPr>
                <w:rFonts w:eastAsia="仿宋_GB2312"/>
                <w:color w:val="000000"/>
                <w:sz w:val="28"/>
                <w:szCs w:val="28"/>
              </w:rPr>
              <w:t>副产物循环利用难题以及锂电池负极能量密度低的瓶颈，采取原材料提纯、研磨调控硅粒子尺寸等方法，构筑硅</w:t>
            </w:r>
            <w:r>
              <w:rPr>
                <w:rFonts w:eastAsia="仿宋_GB2312"/>
                <w:color w:val="000000"/>
                <w:sz w:val="28"/>
                <w:szCs w:val="28"/>
              </w:rPr>
              <w:t>/</w:t>
            </w:r>
            <w:r>
              <w:rPr>
                <w:rFonts w:eastAsia="仿宋_GB2312"/>
                <w:color w:val="000000"/>
                <w:sz w:val="28"/>
                <w:szCs w:val="28"/>
              </w:rPr>
              <w:t>碳</w:t>
            </w:r>
            <w:r>
              <w:rPr>
                <w:rFonts w:eastAsia="仿宋_GB2312"/>
                <w:color w:val="000000"/>
                <w:sz w:val="28"/>
                <w:szCs w:val="28"/>
              </w:rPr>
              <w:t>/</w:t>
            </w:r>
            <w:r>
              <w:rPr>
                <w:rFonts w:eastAsia="仿宋_GB2312"/>
                <w:color w:val="000000"/>
                <w:sz w:val="28"/>
                <w:szCs w:val="28"/>
              </w:rPr>
              <w:t>氧化物固体电解质刚</w:t>
            </w:r>
            <w:r>
              <w:rPr>
                <w:rFonts w:eastAsia="仿宋_GB2312"/>
                <w:color w:val="000000"/>
                <w:sz w:val="28"/>
                <w:szCs w:val="28"/>
              </w:rPr>
              <w:t>-</w:t>
            </w:r>
            <w:r>
              <w:rPr>
                <w:rFonts w:eastAsia="仿宋_GB2312"/>
                <w:color w:val="000000"/>
                <w:sz w:val="28"/>
                <w:szCs w:val="28"/>
              </w:rPr>
              <w:t>柔多级界面结构，从而多级抑制硅的体积膨胀，获得循环稳定的高容量固体电解质改性</w:t>
            </w:r>
            <w:r>
              <w:rPr>
                <w:rFonts w:eastAsia="仿宋_GB2312"/>
                <w:color w:val="000000"/>
                <w:sz w:val="28"/>
                <w:szCs w:val="28"/>
              </w:rPr>
              <w:lastRenderedPageBreak/>
              <w:t>的硅碳复合负极材料。</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宁夏</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现代轻工纺织</w:t>
            </w:r>
          </w:p>
        </w:tc>
        <w:tc>
          <w:tcPr>
            <w:tcW w:w="2674" w:type="pct"/>
            <w:vAlign w:val="center"/>
          </w:tcPr>
          <w:p w:rsidR="00276D12" w:rsidRDefault="00276D12" w:rsidP="000A7B96">
            <w:pPr>
              <w:spacing w:line="460" w:lineRule="exact"/>
            </w:pPr>
            <w:r>
              <w:rPr>
                <w:rFonts w:eastAsia="仿宋_GB2312"/>
                <w:color w:val="000000"/>
                <w:sz w:val="28"/>
                <w:szCs w:val="28"/>
              </w:rPr>
              <w:t>针对环保性纺织品开发过程中面临的新型高感性差异化功能纤维可纺性差、成</w:t>
            </w:r>
            <w:proofErr w:type="gramStart"/>
            <w:r>
              <w:rPr>
                <w:rFonts w:eastAsia="仿宋_GB2312"/>
                <w:color w:val="000000"/>
                <w:sz w:val="28"/>
                <w:szCs w:val="28"/>
              </w:rPr>
              <w:t>纱质量</w:t>
            </w:r>
            <w:proofErr w:type="gramEnd"/>
            <w:r>
              <w:rPr>
                <w:rFonts w:eastAsia="仿宋_GB2312"/>
                <w:color w:val="000000"/>
                <w:sz w:val="28"/>
                <w:szCs w:val="28"/>
              </w:rPr>
              <w:t>低、面料织造加工过程中浆纱生态环保性和退浆后织物功能性难以兼顾等难题，研究高感性差异化功能纤维可纺织加工综合性能、纺纱工艺技术和织造工艺技术，最终攻克高感性功能纺织面料产业化制备技术。</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宁夏</w:t>
            </w:r>
            <w:r>
              <w:rPr>
                <w:rFonts w:eastAsia="仿宋_GB2312"/>
                <w:color w:val="000000"/>
                <w:sz w:val="28"/>
                <w:szCs w:val="28"/>
              </w:rPr>
              <w:t>4</w:t>
            </w:r>
          </w:p>
        </w:tc>
        <w:tc>
          <w:tcPr>
            <w:tcW w:w="544" w:type="pct"/>
            <w:vAlign w:val="center"/>
          </w:tcPr>
          <w:p w:rsidR="00276D12" w:rsidRDefault="00276D12" w:rsidP="000A7B96">
            <w:pPr>
              <w:spacing w:line="460" w:lineRule="exact"/>
              <w:jc w:val="center"/>
            </w:pPr>
            <w:r>
              <w:rPr>
                <w:color w:val="000000"/>
              </w:rPr>
              <w:t>50</w:t>
            </w:r>
          </w:p>
        </w:tc>
      </w:tr>
      <w:tr w:rsidR="00276D12" w:rsidTr="000A7B96">
        <w:trPr>
          <w:trHeight w:val="2194"/>
        </w:trPr>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高端装备</w:t>
            </w:r>
          </w:p>
        </w:tc>
        <w:tc>
          <w:tcPr>
            <w:tcW w:w="2674" w:type="pct"/>
            <w:vAlign w:val="center"/>
          </w:tcPr>
          <w:p w:rsidR="00276D12" w:rsidRDefault="00276D12" w:rsidP="000A7B96">
            <w:pPr>
              <w:spacing w:line="460" w:lineRule="exact"/>
            </w:pPr>
            <w:r>
              <w:rPr>
                <w:rFonts w:eastAsia="仿宋_GB2312"/>
                <w:color w:val="000000"/>
                <w:sz w:val="28"/>
                <w:szCs w:val="28"/>
              </w:rPr>
              <w:t>按照宁夏煤矿安全生产要求，重点针对回采巷道及端头支护范围内作业环境恶劣、空间狭窄且呈现非结构化形态、人工劳动强度大、多机协同作业适应性差、工作效率低等问题，基于有限非结构化作业空间机器人智能化作业技术，开展巷道辅助作业机器人</w:t>
            </w:r>
            <w:r>
              <w:rPr>
                <w:rFonts w:eastAsia="仿宋_GB2312"/>
                <w:color w:val="000000"/>
                <w:sz w:val="28"/>
                <w:szCs w:val="28"/>
              </w:rPr>
              <w:t>-</w:t>
            </w:r>
            <w:r>
              <w:rPr>
                <w:rFonts w:eastAsia="仿宋_GB2312"/>
                <w:color w:val="000000"/>
                <w:sz w:val="28"/>
                <w:szCs w:val="28"/>
              </w:rPr>
              <w:t>支护一体化装备关键技术研究，从而显著减少操作人员，明显提升支护装备适应性，有效降低顶板及巷道两帮变形量，提高宁夏煤矿安全生产水平。</w:t>
            </w:r>
          </w:p>
        </w:tc>
        <w:tc>
          <w:tcPr>
            <w:tcW w:w="495" w:type="pct"/>
            <w:vAlign w:val="center"/>
          </w:tcPr>
          <w:p w:rsidR="00276D12" w:rsidRDefault="00276D12" w:rsidP="000A7B96">
            <w:pPr>
              <w:spacing w:line="460" w:lineRule="exact"/>
            </w:pPr>
            <w:r>
              <w:rPr>
                <w:rFonts w:eastAsia="仿宋_GB2312"/>
                <w:color w:val="000000"/>
                <w:sz w:val="28"/>
                <w:szCs w:val="28"/>
              </w:rPr>
              <w:t>联合技术攻关</w:t>
            </w:r>
          </w:p>
        </w:tc>
        <w:tc>
          <w:tcPr>
            <w:tcW w:w="594" w:type="pct"/>
            <w:vAlign w:val="center"/>
          </w:tcPr>
          <w:p w:rsidR="00276D12" w:rsidRDefault="00276D12" w:rsidP="000A7B96">
            <w:pPr>
              <w:spacing w:line="460" w:lineRule="exact"/>
              <w:jc w:val="center"/>
            </w:pPr>
            <w:r>
              <w:rPr>
                <w:rFonts w:eastAsia="仿宋_GB2312"/>
                <w:color w:val="000000"/>
                <w:sz w:val="28"/>
                <w:szCs w:val="28"/>
              </w:rPr>
              <w:t>宁夏</w:t>
            </w:r>
            <w:r>
              <w:rPr>
                <w:rFonts w:eastAsia="仿宋_GB2312"/>
                <w:color w:val="000000"/>
                <w:sz w:val="28"/>
                <w:szCs w:val="28"/>
              </w:rPr>
              <w:t>5</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高端装备</w:t>
            </w:r>
          </w:p>
        </w:tc>
        <w:tc>
          <w:tcPr>
            <w:tcW w:w="2674" w:type="pct"/>
            <w:vAlign w:val="center"/>
          </w:tcPr>
          <w:p w:rsidR="00276D12" w:rsidRDefault="00276D12" w:rsidP="000A7B96">
            <w:pPr>
              <w:spacing w:line="460" w:lineRule="exact"/>
            </w:pPr>
            <w:r>
              <w:rPr>
                <w:rFonts w:eastAsia="仿宋_GB2312"/>
                <w:color w:val="000000"/>
                <w:sz w:val="28"/>
                <w:szCs w:val="28"/>
              </w:rPr>
              <w:t>针对内蒙煤化工行业废水零排放处置过程膜处理单元面临的</w:t>
            </w:r>
            <w:proofErr w:type="gramStart"/>
            <w:r>
              <w:rPr>
                <w:rFonts w:eastAsia="仿宋_GB2312"/>
                <w:color w:val="000000"/>
                <w:sz w:val="28"/>
                <w:szCs w:val="28"/>
              </w:rPr>
              <w:t>膜污堵</w:t>
            </w:r>
            <w:proofErr w:type="gramEnd"/>
            <w:r>
              <w:rPr>
                <w:rFonts w:eastAsia="仿宋_GB2312"/>
                <w:color w:val="000000"/>
                <w:sz w:val="28"/>
                <w:szCs w:val="28"/>
              </w:rPr>
              <w:t>严重、使用寿命短、运行成本高等问题，突破污水中有</w:t>
            </w:r>
            <w:r>
              <w:rPr>
                <w:rFonts w:eastAsia="仿宋_GB2312"/>
                <w:color w:val="000000"/>
                <w:sz w:val="28"/>
                <w:szCs w:val="28"/>
              </w:rPr>
              <w:lastRenderedPageBreak/>
              <w:t>机物、硅、氟、硬度、碱度等</w:t>
            </w:r>
            <w:proofErr w:type="gramStart"/>
            <w:r>
              <w:rPr>
                <w:rFonts w:eastAsia="仿宋_GB2312"/>
                <w:color w:val="000000"/>
                <w:sz w:val="28"/>
                <w:szCs w:val="28"/>
              </w:rPr>
              <w:t>膜污堵关键</w:t>
            </w:r>
            <w:proofErr w:type="gramEnd"/>
            <w:r>
              <w:rPr>
                <w:rFonts w:eastAsia="仿宋_GB2312"/>
                <w:color w:val="000000"/>
                <w:sz w:val="28"/>
                <w:szCs w:val="28"/>
              </w:rPr>
              <w:t>污染物去除关键技术，开发相关水处理关键装备与工艺。</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内蒙古</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rPr>
          <w:trHeight w:val="1794"/>
        </w:trPr>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开展内蒙地区专用、高抗马铃薯种质资源收集和评价，应用生物技术等手段，创新创制优异种质；选育适宜内蒙古马铃薯主产区种植的专用型、抗旱、耐病、高产、优质新品种，研究配套高产高效、节本低耗栽培技术，并开展示范推广。</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内蒙古</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rPr>
          <w:trHeight w:val="354"/>
        </w:trPr>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proofErr w:type="gramStart"/>
            <w:r>
              <w:rPr>
                <w:rFonts w:eastAsia="仿宋_GB2312"/>
                <w:color w:val="000000"/>
                <w:sz w:val="28"/>
                <w:szCs w:val="28"/>
              </w:rPr>
              <w:t>医养健康</w:t>
            </w:r>
            <w:proofErr w:type="gramEnd"/>
          </w:p>
        </w:tc>
        <w:tc>
          <w:tcPr>
            <w:tcW w:w="2674" w:type="pct"/>
            <w:vAlign w:val="center"/>
          </w:tcPr>
          <w:p w:rsidR="00276D12" w:rsidRDefault="00276D12" w:rsidP="000A7B96">
            <w:pPr>
              <w:spacing w:line="460" w:lineRule="exact"/>
            </w:pPr>
            <w:r>
              <w:rPr>
                <w:rFonts w:eastAsia="仿宋_GB2312"/>
                <w:color w:val="000000"/>
                <w:sz w:val="28"/>
                <w:szCs w:val="28"/>
              </w:rPr>
              <w:t>针对内蒙古特色药用植物，如：肉苁蓉、北沙参等，开展优良种质资源收集和评价，扩充育种资源，对表现优良的种质进行资源创新利用。在此基础上，开展相关功能食品或其他功能产品的开发，并进行产业化应用。</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内蒙古</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新一代信息技术</w:t>
            </w:r>
          </w:p>
        </w:tc>
        <w:tc>
          <w:tcPr>
            <w:tcW w:w="2674" w:type="pct"/>
            <w:vAlign w:val="center"/>
          </w:tcPr>
          <w:p w:rsidR="00276D12" w:rsidRDefault="00276D12" w:rsidP="000A7B96">
            <w:pPr>
              <w:spacing w:line="460" w:lineRule="exact"/>
            </w:pPr>
            <w:r>
              <w:rPr>
                <w:rFonts w:eastAsia="仿宋_GB2312"/>
                <w:color w:val="000000"/>
                <w:sz w:val="28"/>
                <w:szCs w:val="28"/>
              </w:rPr>
              <w:t>围绕抗生素原料发酵过程的智能化关键技术，开发智能感知传感器、智能分析软件包、智能决策和智能精准控制模型及工业化场景应用方法，提升生物医药产品生产过程的智能化水平，实现高效绿色生产。</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内蒙古</w:t>
            </w:r>
            <w:r>
              <w:rPr>
                <w:rFonts w:eastAsia="仿宋_GB2312"/>
                <w:color w:val="000000"/>
                <w:sz w:val="28"/>
                <w:szCs w:val="28"/>
              </w:rPr>
              <w:t>4</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w:t>
            </w:r>
            <w:r>
              <w:rPr>
                <w:rFonts w:eastAsia="仿宋_GB2312"/>
                <w:color w:val="000000"/>
                <w:sz w:val="28"/>
                <w:szCs w:val="28"/>
              </w:rPr>
              <w:lastRenderedPageBreak/>
              <w:t>新材料</w:t>
            </w:r>
          </w:p>
        </w:tc>
        <w:tc>
          <w:tcPr>
            <w:tcW w:w="2674" w:type="pct"/>
            <w:vAlign w:val="center"/>
          </w:tcPr>
          <w:p w:rsidR="00276D12" w:rsidRDefault="00276D12" w:rsidP="000A7B96">
            <w:pPr>
              <w:spacing w:line="460" w:lineRule="exact"/>
            </w:pPr>
            <w:r>
              <w:rPr>
                <w:rFonts w:eastAsia="仿宋_GB2312"/>
                <w:color w:val="000000"/>
                <w:sz w:val="28"/>
                <w:szCs w:val="28"/>
              </w:rPr>
              <w:lastRenderedPageBreak/>
              <w:t>开展新一代高容量复合稀土化合物的硅碳负极材料制备及性</w:t>
            </w:r>
            <w:r>
              <w:rPr>
                <w:rFonts w:eastAsia="仿宋_GB2312"/>
                <w:color w:val="000000"/>
                <w:sz w:val="28"/>
                <w:szCs w:val="28"/>
              </w:rPr>
              <w:lastRenderedPageBreak/>
              <w:t>能研究。研发</w:t>
            </w:r>
            <w:r>
              <w:rPr>
                <w:rFonts w:eastAsia="仿宋_GB2312"/>
                <w:color w:val="000000"/>
                <w:sz w:val="28"/>
                <w:szCs w:val="28"/>
              </w:rPr>
              <w:t>“</w:t>
            </w:r>
            <w:r>
              <w:rPr>
                <w:rFonts w:eastAsia="仿宋_GB2312"/>
                <w:color w:val="000000"/>
                <w:sz w:val="28"/>
                <w:szCs w:val="28"/>
              </w:rPr>
              <w:t>凝胶膨胀</w:t>
            </w:r>
            <w:r>
              <w:rPr>
                <w:rFonts w:eastAsia="仿宋_GB2312"/>
                <w:color w:val="000000"/>
                <w:sz w:val="28"/>
                <w:szCs w:val="28"/>
              </w:rPr>
              <w:t>”</w:t>
            </w:r>
            <w:r>
              <w:rPr>
                <w:rFonts w:eastAsia="仿宋_GB2312"/>
                <w:color w:val="000000"/>
                <w:sz w:val="28"/>
                <w:szCs w:val="28"/>
              </w:rPr>
              <w:t>技术，提高稀土化合物的均匀分散性和导电性；研究硅碳负极在循环过程中的结构、组成演变规律；研究不同稀土化合物包覆层抑制硅体积膨胀效果；开展复合稀土化合物的硅碳负极材料在电池体系中的匹配和应用研究。性能指标需不低于放电比容量</w:t>
            </w:r>
            <w:r>
              <w:rPr>
                <w:rFonts w:eastAsia="仿宋_GB2312"/>
                <w:color w:val="000000"/>
                <w:sz w:val="28"/>
                <w:szCs w:val="28"/>
              </w:rPr>
              <w:t xml:space="preserve">≥450 </w:t>
            </w:r>
            <w:proofErr w:type="spellStart"/>
            <w:r>
              <w:rPr>
                <w:rFonts w:eastAsia="仿宋_GB2312"/>
                <w:color w:val="000000"/>
                <w:sz w:val="28"/>
                <w:szCs w:val="28"/>
              </w:rPr>
              <w:t>mAh</w:t>
            </w:r>
            <w:proofErr w:type="spellEnd"/>
            <w:r>
              <w:rPr>
                <w:rFonts w:eastAsia="仿宋_GB2312"/>
                <w:color w:val="000000"/>
                <w:sz w:val="28"/>
                <w:szCs w:val="28"/>
              </w:rPr>
              <w:t xml:space="preserve"> g-1</w:t>
            </w:r>
            <w:r>
              <w:rPr>
                <w:rFonts w:eastAsia="仿宋_GB2312"/>
                <w:color w:val="000000"/>
                <w:sz w:val="28"/>
                <w:szCs w:val="28"/>
              </w:rPr>
              <w:t>；首次库伦效率</w:t>
            </w:r>
            <w:r>
              <w:rPr>
                <w:rFonts w:eastAsia="仿宋_GB2312"/>
                <w:color w:val="000000"/>
                <w:sz w:val="28"/>
                <w:szCs w:val="28"/>
              </w:rPr>
              <w:t>≥91%</w:t>
            </w:r>
            <w:r>
              <w:rPr>
                <w:rFonts w:eastAsia="仿宋_GB2312"/>
                <w:color w:val="000000"/>
                <w:sz w:val="28"/>
                <w:szCs w:val="28"/>
              </w:rPr>
              <w:t>；</w:t>
            </w:r>
            <w:r>
              <w:rPr>
                <w:rFonts w:eastAsia="仿宋_GB2312"/>
                <w:color w:val="000000"/>
                <w:sz w:val="28"/>
                <w:szCs w:val="28"/>
              </w:rPr>
              <w:t>1C</w:t>
            </w:r>
            <w:r>
              <w:rPr>
                <w:rFonts w:eastAsia="仿宋_GB2312"/>
                <w:color w:val="000000"/>
                <w:sz w:val="28"/>
                <w:szCs w:val="28"/>
              </w:rPr>
              <w:t>循环</w:t>
            </w:r>
            <w:r>
              <w:rPr>
                <w:rFonts w:eastAsia="仿宋_GB2312"/>
                <w:color w:val="000000"/>
                <w:sz w:val="28"/>
                <w:szCs w:val="28"/>
              </w:rPr>
              <w:t>100</w:t>
            </w:r>
            <w:r>
              <w:rPr>
                <w:rFonts w:eastAsia="仿宋_GB2312"/>
                <w:color w:val="000000"/>
                <w:sz w:val="28"/>
                <w:szCs w:val="28"/>
              </w:rPr>
              <w:t>圈后容量保持率</w:t>
            </w:r>
            <w:r>
              <w:rPr>
                <w:rFonts w:eastAsia="仿宋_GB2312"/>
                <w:color w:val="000000"/>
                <w:sz w:val="28"/>
                <w:szCs w:val="28"/>
              </w:rPr>
              <w:t>≥95%</w:t>
            </w:r>
            <w:r>
              <w:rPr>
                <w:rFonts w:eastAsia="仿宋_GB2312"/>
                <w:color w:val="000000"/>
                <w:sz w:val="28"/>
                <w:szCs w:val="28"/>
              </w:rPr>
              <w:t>。</w:t>
            </w:r>
          </w:p>
        </w:tc>
        <w:tc>
          <w:tcPr>
            <w:tcW w:w="495" w:type="pct"/>
            <w:vAlign w:val="center"/>
          </w:tcPr>
          <w:p w:rsidR="00276D12" w:rsidRDefault="00276D12" w:rsidP="000A7B96">
            <w:pPr>
              <w:spacing w:line="460" w:lineRule="exact"/>
            </w:pPr>
            <w:r>
              <w:rPr>
                <w:rFonts w:eastAsia="仿宋_GB2312"/>
                <w:color w:val="000000"/>
                <w:sz w:val="28"/>
                <w:szCs w:val="28"/>
              </w:rPr>
              <w:lastRenderedPageBreak/>
              <w:t>联合技术</w:t>
            </w:r>
            <w:r>
              <w:rPr>
                <w:rFonts w:eastAsia="仿宋_GB2312"/>
                <w:color w:val="000000"/>
                <w:sz w:val="28"/>
                <w:szCs w:val="28"/>
              </w:rPr>
              <w:lastRenderedPageBreak/>
              <w:t>攻关</w:t>
            </w:r>
          </w:p>
        </w:tc>
        <w:tc>
          <w:tcPr>
            <w:tcW w:w="594" w:type="pct"/>
            <w:vAlign w:val="center"/>
          </w:tcPr>
          <w:p w:rsidR="00276D12" w:rsidRDefault="00276D12" w:rsidP="000A7B96">
            <w:pPr>
              <w:spacing w:line="460" w:lineRule="exact"/>
              <w:jc w:val="center"/>
            </w:pPr>
            <w:r>
              <w:rPr>
                <w:rFonts w:eastAsia="仿宋_GB2312"/>
                <w:color w:val="000000"/>
                <w:sz w:val="28"/>
                <w:szCs w:val="28"/>
              </w:rPr>
              <w:lastRenderedPageBreak/>
              <w:t>内蒙古</w:t>
            </w:r>
            <w:r>
              <w:rPr>
                <w:rFonts w:eastAsia="仿宋_GB2312"/>
                <w:color w:val="000000"/>
                <w:sz w:val="28"/>
                <w:szCs w:val="28"/>
              </w:rPr>
              <w:t>5</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新能源新材料</w:t>
            </w:r>
          </w:p>
        </w:tc>
        <w:tc>
          <w:tcPr>
            <w:tcW w:w="2674" w:type="pct"/>
            <w:vAlign w:val="center"/>
          </w:tcPr>
          <w:p w:rsidR="00276D12" w:rsidRDefault="00276D12" w:rsidP="000A7B96">
            <w:pPr>
              <w:spacing w:line="460" w:lineRule="exact"/>
            </w:pPr>
            <w:r>
              <w:rPr>
                <w:rFonts w:eastAsia="仿宋_GB2312"/>
                <w:color w:val="000000"/>
                <w:sz w:val="28"/>
                <w:szCs w:val="28"/>
              </w:rPr>
              <w:t>面向</w:t>
            </w:r>
            <w:proofErr w:type="gramStart"/>
            <w:r>
              <w:rPr>
                <w:rFonts w:eastAsia="仿宋_GB2312"/>
                <w:color w:val="000000"/>
                <w:sz w:val="28"/>
                <w:szCs w:val="28"/>
              </w:rPr>
              <w:t>高端双</w:t>
            </w:r>
            <w:proofErr w:type="gramEnd"/>
            <w:r>
              <w:rPr>
                <w:rFonts w:eastAsia="仿宋_GB2312"/>
                <w:color w:val="000000"/>
                <w:sz w:val="28"/>
                <w:szCs w:val="28"/>
              </w:rPr>
              <w:t>极板耐腐蚀、轻量化需求，开展氢燃料电池超薄不锈钢双极板关键技术与示范，探究不锈钢</w:t>
            </w:r>
            <w:proofErr w:type="gramStart"/>
            <w:r>
              <w:rPr>
                <w:rFonts w:eastAsia="仿宋_GB2312"/>
                <w:color w:val="000000"/>
                <w:sz w:val="28"/>
                <w:szCs w:val="28"/>
              </w:rPr>
              <w:t>箔高精度本构</w:t>
            </w:r>
            <w:proofErr w:type="gramEnd"/>
            <w:r>
              <w:rPr>
                <w:rFonts w:eastAsia="仿宋_GB2312"/>
                <w:color w:val="000000"/>
                <w:sz w:val="28"/>
                <w:szCs w:val="28"/>
              </w:rPr>
              <w:t>理论、流道设计制造一体化方法、多</w:t>
            </w:r>
            <w:proofErr w:type="gramStart"/>
            <w:r>
              <w:rPr>
                <w:rFonts w:eastAsia="仿宋_GB2312"/>
                <w:color w:val="000000"/>
                <w:sz w:val="28"/>
                <w:szCs w:val="28"/>
              </w:rPr>
              <w:t>道次辊冲成形</w:t>
            </w:r>
            <w:proofErr w:type="gramEnd"/>
            <w:r>
              <w:rPr>
                <w:rFonts w:eastAsia="仿宋_GB2312"/>
                <w:color w:val="000000"/>
                <w:sz w:val="28"/>
                <w:szCs w:val="28"/>
              </w:rPr>
              <w:t>机理与工艺、关键生产流程监测与孪生，产品检测评价与验证等成果转化示范与创新研发工作。</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山西</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新能源新材料</w:t>
            </w:r>
          </w:p>
        </w:tc>
        <w:tc>
          <w:tcPr>
            <w:tcW w:w="2674" w:type="pct"/>
            <w:vAlign w:val="center"/>
          </w:tcPr>
          <w:p w:rsidR="00276D12" w:rsidRDefault="00276D12" w:rsidP="000A7B96">
            <w:pPr>
              <w:spacing w:line="460" w:lineRule="exact"/>
            </w:pPr>
            <w:r>
              <w:rPr>
                <w:rFonts w:eastAsia="仿宋_GB2312"/>
                <w:color w:val="000000"/>
                <w:sz w:val="28"/>
                <w:szCs w:val="28"/>
              </w:rPr>
              <w:t>围绕新能源领域的发展需要，开展石墨烯基钠离子电池关键材料及器件的相关技术攻关。探索石墨烯基电极材料的精准设计与绿色制备方法，发展电池器件的原位检测技术，形成综合提升电池性能的新方法，</w:t>
            </w:r>
            <w:proofErr w:type="gramStart"/>
            <w:r>
              <w:rPr>
                <w:rFonts w:eastAsia="仿宋_GB2312"/>
                <w:color w:val="000000"/>
                <w:sz w:val="28"/>
                <w:szCs w:val="28"/>
              </w:rPr>
              <w:t>为领域</w:t>
            </w:r>
            <w:proofErr w:type="gramEnd"/>
            <w:r>
              <w:rPr>
                <w:rFonts w:eastAsia="仿宋_GB2312"/>
                <w:color w:val="000000"/>
                <w:sz w:val="28"/>
                <w:szCs w:val="28"/>
              </w:rPr>
              <w:t>及企业提供关键技术支撑。</w:t>
            </w:r>
          </w:p>
        </w:tc>
        <w:tc>
          <w:tcPr>
            <w:tcW w:w="495" w:type="pct"/>
            <w:vAlign w:val="center"/>
          </w:tcPr>
          <w:p w:rsidR="00276D12" w:rsidRDefault="00276D12" w:rsidP="000A7B96">
            <w:pPr>
              <w:spacing w:line="460" w:lineRule="exact"/>
            </w:pPr>
            <w:r>
              <w:rPr>
                <w:rFonts w:eastAsia="仿宋_GB2312"/>
                <w:color w:val="000000"/>
                <w:sz w:val="28"/>
                <w:szCs w:val="28"/>
              </w:rPr>
              <w:t>联合技术攻关</w:t>
            </w:r>
          </w:p>
        </w:tc>
        <w:tc>
          <w:tcPr>
            <w:tcW w:w="594" w:type="pct"/>
            <w:vAlign w:val="center"/>
          </w:tcPr>
          <w:p w:rsidR="00276D12" w:rsidRDefault="00276D12" w:rsidP="000A7B96">
            <w:pPr>
              <w:spacing w:line="460" w:lineRule="exact"/>
              <w:jc w:val="center"/>
            </w:pPr>
            <w:r>
              <w:rPr>
                <w:rFonts w:eastAsia="仿宋_GB2312"/>
                <w:color w:val="000000"/>
                <w:sz w:val="28"/>
                <w:szCs w:val="28"/>
              </w:rPr>
              <w:t>山西</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100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依托临夏国际鲜花港，引进优质花卉品种，筛选适宜西北地区的高品质设施花卉品种，开展西北地区设施花卉标准化生产技术集成与示范推广。开展设施花卉生长环境调控、水肥一体化、病虫害防治、采后保鲜、废弃物循环利用等关键技术研究，集成示范适宜于临夏</w:t>
            </w:r>
            <w:proofErr w:type="gramStart"/>
            <w:r>
              <w:rPr>
                <w:rFonts w:eastAsia="仿宋_GB2312"/>
                <w:color w:val="000000"/>
                <w:sz w:val="28"/>
                <w:szCs w:val="28"/>
              </w:rPr>
              <w:t>州设施</w:t>
            </w:r>
            <w:proofErr w:type="gramEnd"/>
            <w:r>
              <w:rPr>
                <w:rFonts w:eastAsia="仿宋_GB2312"/>
                <w:color w:val="000000"/>
                <w:sz w:val="28"/>
                <w:szCs w:val="28"/>
              </w:rPr>
              <w:t>玫瑰鲜切花标准化生产技术，建立示范基地并推广应用。</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甘肃临夏</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针对</w:t>
            </w:r>
            <w:proofErr w:type="gramStart"/>
            <w:r>
              <w:rPr>
                <w:rFonts w:eastAsia="仿宋_GB2312"/>
                <w:color w:val="000000"/>
                <w:sz w:val="28"/>
                <w:szCs w:val="28"/>
              </w:rPr>
              <w:t>临夏州积石山</w:t>
            </w:r>
            <w:proofErr w:type="gramEnd"/>
            <w:r>
              <w:rPr>
                <w:rFonts w:eastAsia="仿宋_GB2312"/>
                <w:color w:val="000000"/>
                <w:sz w:val="28"/>
                <w:szCs w:val="28"/>
              </w:rPr>
              <w:t>县等地区特色蔬菜产品附加值低、加工产能不足等问题，开展高原特色蔬菜精深加工与品质控制关键技术研发与应用。依托特色蔬菜、食用菌资源优势，开展高附加值速冻菜、高膳食纤维果蔬</w:t>
            </w:r>
            <w:proofErr w:type="gramStart"/>
            <w:r>
              <w:rPr>
                <w:rFonts w:eastAsia="仿宋_GB2312"/>
                <w:color w:val="000000"/>
                <w:sz w:val="28"/>
                <w:szCs w:val="28"/>
              </w:rPr>
              <w:t>代餐粉等</w:t>
            </w:r>
            <w:proofErr w:type="gramEnd"/>
            <w:r>
              <w:rPr>
                <w:rFonts w:eastAsia="仿宋_GB2312"/>
                <w:color w:val="000000"/>
                <w:sz w:val="28"/>
                <w:szCs w:val="28"/>
              </w:rPr>
              <w:t>产品研发、加工工艺优化、加工品质控制等关键技术研究与应用。</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甘肃临夏</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临夏州大蒜年消费量在</w:t>
            </w:r>
            <w:r>
              <w:rPr>
                <w:rFonts w:eastAsia="仿宋_GB2312"/>
                <w:color w:val="000000"/>
                <w:sz w:val="28"/>
                <w:szCs w:val="28"/>
              </w:rPr>
              <w:t xml:space="preserve"> 5000 </w:t>
            </w:r>
            <w:r>
              <w:rPr>
                <w:rFonts w:eastAsia="仿宋_GB2312"/>
                <w:color w:val="000000"/>
                <w:sz w:val="28"/>
                <w:szCs w:val="28"/>
              </w:rPr>
              <w:t>吨以上，</w:t>
            </w:r>
            <w:r>
              <w:rPr>
                <w:rFonts w:eastAsia="仿宋_GB2312"/>
                <w:color w:val="000000"/>
                <w:sz w:val="28"/>
                <w:szCs w:val="28"/>
              </w:rPr>
              <w:t>95%</w:t>
            </w:r>
            <w:r>
              <w:rPr>
                <w:rFonts w:eastAsia="仿宋_GB2312"/>
                <w:color w:val="000000"/>
                <w:sz w:val="28"/>
                <w:szCs w:val="28"/>
              </w:rPr>
              <w:t>以上的大蒜从外地调入。针对本地化生产规模小、机械化程度低、生产技术落后、产量低品质差等问题，开展引进山东优质大蒜品种、种植生产技术以及先进的大蒜生产机械，建立标准化生产基地，开展全</w:t>
            </w:r>
            <w:r>
              <w:rPr>
                <w:rFonts w:eastAsia="仿宋_GB2312"/>
                <w:color w:val="000000"/>
                <w:sz w:val="28"/>
                <w:szCs w:val="28"/>
              </w:rPr>
              <w:lastRenderedPageBreak/>
              <w:t>程机械化作业示范，开发大蒜系列衍生产品，提高大蒜产业经济效益，提升机械化生产水平。</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甘肃临夏</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针对定西市新修高标准农田生土裸露、土壤结构差、有机质缺乏、生物活性低、肥力低下和施肥结构不合理、化肥用量偏高、肥料利用率低等普遍问题</w:t>
            </w:r>
            <w:r>
              <w:rPr>
                <w:rFonts w:eastAsia="仿宋_GB2312"/>
                <w:color w:val="000000"/>
                <w:sz w:val="28"/>
                <w:szCs w:val="28"/>
              </w:rPr>
              <w:t>,</w:t>
            </w:r>
            <w:r>
              <w:rPr>
                <w:rFonts w:eastAsia="仿宋_GB2312"/>
                <w:color w:val="000000"/>
                <w:sz w:val="28"/>
                <w:szCs w:val="28"/>
              </w:rPr>
              <w:t>合作开展不同肥料对新修高标准农田土壤培肥技术研究与应用示范，快速提高地力肥力，形成适宜新修高标准农田土壤快速培肥模式。</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甘肃定西</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针对</w:t>
            </w:r>
            <w:proofErr w:type="gramStart"/>
            <w:r>
              <w:rPr>
                <w:rFonts w:eastAsia="仿宋_GB2312"/>
                <w:color w:val="000000"/>
                <w:sz w:val="28"/>
                <w:szCs w:val="28"/>
              </w:rPr>
              <w:t>定西宽粉防腐</w:t>
            </w:r>
            <w:proofErr w:type="gramEnd"/>
            <w:r>
              <w:rPr>
                <w:rFonts w:eastAsia="仿宋_GB2312"/>
                <w:color w:val="000000"/>
                <w:sz w:val="28"/>
                <w:szCs w:val="28"/>
              </w:rPr>
              <w:t>保鲜及汤料包新产品研发产业需求，开发高蛋白、全</w:t>
            </w:r>
            <w:proofErr w:type="gramStart"/>
            <w:r>
              <w:rPr>
                <w:rFonts w:eastAsia="仿宋_GB2312"/>
                <w:color w:val="000000"/>
                <w:sz w:val="28"/>
                <w:szCs w:val="28"/>
              </w:rPr>
              <w:t>营养型鲜湿粉</w:t>
            </w:r>
            <w:proofErr w:type="gramEnd"/>
            <w:r>
              <w:rPr>
                <w:rFonts w:eastAsia="仿宋_GB2312"/>
                <w:color w:val="000000"/>
                <w:sz w:val="28"/>
                <w:szCs w:val="28"/>
              </w:rPr>
              <w:t>产品，研发复合防腐剂、物理保鲜防腐技术。开发牛肉汤、鸡汤、</w:t>
            </w:r>
            <w:proofErr w:type="gramStart"/>
            <w:r>
              <w:rPr>
                <w:rFonts w:eastAsia="仿宋_GB2312"/>
                <w:color w:val="000000"/>
                <w:sz w:val="28"/>
                <w:szCs w:val="28"/>
              </w:rPr>
              <w:t>豚</w:t>
            </w:r>
            <w:proofErr w:type="gramEnd"/>
            <w:r>
              <w:rPr>
                <w:rFonts w:eastAsia="仿宋_GB2312"/>
                <w:color w:val="000000"/>
                <w:sz w:val="28"/>
                <w:szCs w:val="28"/>
              </w:rPr>
              <w:t>骨汤、菌汤、浆水等定西特色汤料包，以定西当归、黄芪、党参等道地中药材为主的</w:t>
            </w:r>
            <w:r>
              <w:rPr>
                <w:rFonts w:eastAsia="仿宋_GB2312"/>
                <w:color w:val="000000"/>
                <w:sz w:val="28"/>
                <w:szCs w:val="28"/>
              </w:rPr>
              <w:t>“</w:t>
            </w:r>
            <w:r>
              <w:rPr>
                <w:rFonts w:eastAsia="仿宋_GB2312"/>
                <w:color w:val="000000"/>
                <w:sz w:val="28"/>
                <w:szCs w:val="28"/>
              </w:rPr>
              <w:t>药食同源</w:t>
            </w:r>
            <w:r>
              <w:rPr>
                <w:rFonts w:eastAsia="仿宋_GB2312"/>
                <w:color w:val="000000"/>
                <w:sz w:val="28"/>
                <w:szCs w:val="28"/>
              </w:rPr>
              <w:t>”</w:t>
            </w:r>
            <w:r>
              <w:rPr>
                <w:rFonts w:eastAsia="仿宋_GB2312"/>
                <w:color w:val="000000"/>
                <w:sz w:val="28"/>
                <w:szCs w:val="28"/>
              </w:rPr>
              <w:t>汤包，以定西高原夏菜为主的速冻蔬菜、罐头蔬菜、脱水蔬菜、粉末蔬菜、即食玉米等料包系列产品，助力甘肃省马铃薯、高原夏菜产业</w:t>
            </w:r>
            <w:proofErr w:type="gramStart"/>
            <w:r>
              <w:rPr>
                <w:rFonts w:eastAsia="仿宋_GB2312"/>
                <w:color w:val="000000"/>
                <w:sz w:val="28"/>
                <w:szCs w:val="28"/>
              </w:rPr>
              <w:t>延链补链</w:t>
            </w:r>
            <w:proofErr w:type="gramEnd"/>
            <w:r>
              <w:rPr>
                <w:rFonts w:eastAsia="仿宋_GB2312"/>
                <w:color w:val="000000"/>
                <w:sz w:val="28"/>
                <w:szCs w:val="28"/>
              </w:rPr>
              <w:t>。</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甘肃定西</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proofErr w:type="gramStart"/>
            <w:r>
              <w:rPr>
                <w:rFonts w:eastAsia="仿宋_GB2312"/>
                <w:color w:val="000000"/>
                <w:sz w:val="28"/>
                <w:szCs w:val="28"/>
              </w:rPr>
              <w:t>医养健</w:t>
            </w:r>
            <w:r>
              <w:rPr>
                <w:rFonts w:eastAsia="仿宋_GB2312"/>
                <w:color w:val="000000"/>
                <w:sz w:val="28"/>
                <w:szCs w:val="28"/>
              </w:rPr>
              <w:lastRenderedPageBreak/>
              <w:t>康</w:t>
            </w:r>
            <w:proofErr w:type="gramEnd"/>
          </w:p>
        </w:tc>
        <w:tc>
          <w:tcPr>
            <w:tcW w:w="2674" w:type="pct"/>
            <w:vAlign w:val="center"/>
          </w:tcPr>
          <w:p w:rsidR="00276D12" w:rsidRDefault="00276D12" w:rsidP="000A7B96">
            <w:pPr>
              <w:spacing w:line="460" w:lineRule="exact"/>
            </w:pPr>
            <w:r>
              <w:rPr>
                <w:rFonts w:eastAsia="仿宋_GB2312"/>
                <w:color w:val="000000"/>
                <w:sz w:val="28"/>
                <w:szCs w:val="28"/>
              </w:rPr>
              <w:lastRenderedPageBreak/>
              <w:t>定西通渭是甘肃金银花主产区，也是全国第四大金银花生产</w:t>
            </w:r>
            <w:r>
              <w:rPr>
                <w:rFonts w:eastAsia="仿宋_GB2312"/>
                <w:color w:val="000000"/>
                <w:sz w:val="28"/>
                <w:szCs w:val="28"/>
              </w:rPr>
              <w:lastRenderedPageBreak/>
              <w:t>区，种植金银花</w:t>
            </w:r>
            <w:r>
              <w:rPr>
                <w:rFonts w:eastAsia="仿宋_GB2312"/>
                <w:color w:val="000000"/>
                <w:sz w:val="28"/>
                <w:szCs w:val="28"/>
              </w:rPr>
              <w:t xml:space="preserve"> 15 </w:t>
            </w:r>
            <w:r>
              <w:rPr>
                <w:rFonts w:eastAsia="仿宋_GB2312"/>
                <w:color w:val="000000"/>
                <w:sz w:val="28"/>
                <w:szCs w:val="28"/>
              </w:rPr>
              <w:t>万亩。针对通渭金银花产业中存在的种植标准化低、产品附加值不高、产业链延伸不足等问题，利用本地金银花基地资源、品质优势，开展金银花全产业</w:t>
            </w:r>
            <w:proofErr w:type="gramStart"/>
            <w:r>
              <w:rPr>
                <w:rFonts w:eastAsia="仿宋_GB2312"/>
                <w:color w:val="000000"/>
                <w:sz w:val="28"/>
                <w:szCs w:val="28"/>
              </w:rPr>
              <w:t>链生产</w:t>
            </w:r>
            <w:proofErr w:type="gramEnd"/>
            <w:r>
              <w:rPr>
                <w:rFonts w:eastAsia="仿宋_GB2312"/>
                <w:color w:val="000000"/>
                <w:sz w:val="28"/>
                <w:szCs w:val="28"/>
              </w:rPr>
              <w:t>关键技术研发与应用，开展金银花标准化种植、金银花精油、绿原酸（含量</w:t>
            </w:r>
            <w:r>
              <w:rPr>
                <w:rFonts w:eastAsia="仿宋_GB2312"/>
                <w:color w:val="000000"/>
                <w:sz w:val="28"/>
                <w:szCs w:val="28"/>
              </w:rPr>
              <w:t xml:space="preserve"> 98%</w:t>
            </w:r>
            <w:r>
              <w:rPr>
                <w:rFonts w:eastAsia="仿宋_GB2312"/>
                <w:color w:val="000000"/>
                <w:sz w:val="28"/>
                <w:szCs w:val="28"/>
              </w:rPr>
              <w:t>）提取技术研究，开发氨基酸洗发水、爽身水、沐浴露、抑菌洗液、除臭洗脚液等金银花系列产品，延长金银花产业链条，提高产业经济效益。</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w:t>
            </w:r>
            <w:r>
              <w:rPr>
                <w:rFonts w:eastAsia="仿宋_GB2312"/>
                <w:color w:val="000000"/>
                <w:sz w:val="28"/>
                <w:szCs w:val="28"/>
              </w:rPr>
              <w:lastRenderedPageBreak/>
              <w:t>示范</w:t>
            </w:r>
          </w:p>
        </w:tc>
        <w:tc>
          <w:tcPr>
            <w:tcW w:w="594" w:type="pct"/>
            <w:vAlign w:val="center"/>
          </w:tcPr>
          <w:p w:rsidR="00276D12" w:rsidRDefault="00276D12" w:rsidP="000A7B96">
            <w:pPr>
              <w:spacing w:line="460" w:lineRule="exact"/>
              <w:jc w:val="center"/>
            </w:pPr>
            <w:r>
              <w:rPr>
                <w:rFonts w:eastAsia="仿宋_GB2312"/>
                <w:color w:val="000000"/>
                <w:sz w:val="28"/>
                <w:szCs w:val="28"/>
              </w:rPr>
              <w:lastRenderedPageBreak/>
              <w:t>甘肃定西</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proofErr w:type="gramStart"/>
            <w:r>
              <w:rPr>
                <w:rFonts w:eastAsia="仿宋_GB2312"/>
                <w:color w:val="000000"/>
                <w:sz w:val="28"/>
                <w:szCs w:val="28"/>
              </w:rPr>
              <w:t>茶产业</w:t>
            </w:r>
            <w:proofErr w:type="gramEnd"/>
            <w:r>
              <w:rPr>
                <w:rFonts w:eastAsia="仿宋_GB2312"/>
                <w:color w:val="000000"/>
                <w:sz w:val="28"/>
                <w:szCs w:val="28"/>
              </w:rPr>
              <w:t>是陇南市助力乡村振兴重要的山地特色产业之一，针对陇南白茶风味品质形成因子不清、风味物质评价体系不健全等问题，聚焦陇南白茶香气和滋味特征组分</w:t>
            </w:r>
            <w:r>
              <w:rPr>
                <w:rFonts w:eastAsia="仿宋_GB2312"/>
                <w:color w:val="000000"/>
                <w:sz w:val="28"/>
                <w:szCs w:val="28"/>
              </w:rPr>
              <w:t>,</w:t>
            </w:r>
            <w:r>
              <w:rPr>
                <w:rFonts w:eastAsia="仿宋_GB2312"/>
                <w:color w:val="000000"/>
                <w:sz w:val="28"/>
                <w:szCs w:val="28"/>
              </w:rPr>
              <w:t>开展陇南白茶风味形成机制与调控技术研究与应用，解析其风味品质形成因子、特征及其变化规律</w:t>
            </w:r>
            <w:r>
              <w:rPr>
                <w:rFonts w:eastAsia="仿宋_GB2312"/>
                <w:color w:val="000000"/>
                <w:sz w:val="28"/>
                <w:szCs w:val="28"/>
              </w:rPr>
              <w:t>,</w:t>
            </w:r>
            <w:r>
              <w:rPr>
                <w:rFonts w:eastAsia="仿宋_GB2312"/>
                <w:color w:val="000000"/>
                <w:sz w:val="28"/>
                <w:szCs w:val="28"/>
              </w:rPr>
              <w:t>揭示加工过程风味形成机理，构建陇南白茶风味物质评价体系和评价模型，为陇南茶叶（白茶）高质量发展提供支撑。</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甘肃陇南</w:t>
            </w:r>
            <w:r>
              <w:rPr>
                <w:rFonts w:eastAsia="仿宋_GB2312"/>
                <w:color w:val="000000"/>
                <w:sz w:val="28"/>
                <w:szCs w:val="28"/>
              </w:rPr>
              <w:t>1</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w:t>
            </w:r>
            <w:r>
              <w:rPr>
                <w:rFonts w:eastAsia="仿宋_GB2312"/>
                <w:color w:val="000000"/>
                <w:sz w:val="28"/>
                <w:szCs w:val="28"/>
              </w:rPr>
              <w:lastRenderedPageBreak/>
              <w:t>效农业</w:t>
            </w:r>
          </w:p>
        </w:tc>
        <w:tc>
          <w:tcPr>
            <w:tcW w:w="2674" w:type="pct"/>
            <w:vAlign w:val="center"/>
          </w:tcPr>
          <w:p w:rsidR="00276D12" w:rsidRDefault="00276D12" w:rsidP="000A7B96">
            <w:pPr>
              <w:spacing w:line="460" w:lineRule="exact"/>
            </w:pPr>
            <w:r>
              <w:rPr>
                <w:rFonts w:eastAsia="仿宋_GB2312"/>
                <w:color w:val="000000"/>
                <w:sz w:val="28"/>
                <w:szCs w:val="28"/>
              </w:rPr>
              <w:lastRenderedPageBreak/>
              <w:t>围绕陇南蜂蜜资源，</w:t>
            </w:r>
            <w:proofErr w:type="gramStart"/>
            <w:r>
              <w:rPr>
                <w:rFonts w:eastAsia="仿宋_GB2312"/>
                <w:color w:val="000000"/>
                <w:sz w:val="28"/>
                <w:szCs w:val="28"/>
              </w:rPr>
              <w:t>集成低</w:t>
            </w:r>
            <w:proofErr w:type="gramEnd"/>
            <w:r>
              <w:rPr>
                <w:rFonts w:eastAsia="仿宋_GB2312"/>
                <w:color w:val="000000"/>
                <w:sz w:val="28"/>
                <w:szCs w:val="28"/>
              </w:rPr>
              <w:t>温热干燥</w:t>
            </w:r>
            <w:r>
              <w:rPr>
                <w:rFonts w:eastAsia="仿宋_GB2312"/>
                <w:color w:val="000000"/>
                <w:sz w:val="28"/>
                <w:szCs w:val="28"/>
              </w:rPr>
              <w:t>-</w:t>
            </w:r>
            <w:r>
              <w:rPr>
                <w:rFonts w:eastAsia="仿宋_GB2312"/>
                <w:color w:val="000000"/>
                <w:sz w:val="28"/>
                <w:szCs w:val="28"/>
              </w:rPr>
              <w:t>低温减压干燥</w:t>
            </w:r>
            <w:r>
              <w:rPr>
                <w:rFonts w:eastAsia="仿宋_GB2312"/>
                <w:color w:val="000000"/>
                <w:sz w:val="28"/>
                <w:szCs w:val="28"/>
              </w:rPr>
              <w:t>-</w:t>
            </w:r>
            <w:r>
              <w:rPr>
                <w:rFonts w:eastAsia="仿宋_GB2312"/>
                <w:color w:val="000000"/>
                <w:sz w:val="28"/>
                <w:szCs w:val="28"/>
              </w:rPr>
              <w:t>冷冻干燥</w:t>
            </w:r>
            <w:r>
              <w:rPr>
                <w:rFonts w:eastAsia="仿宋_GB2312"/>
                <w:color w:val="000000"/>
                <w:sz w:val="28"/>
                <w:szCs w:val="28"/>
              </w:rPr>
              <w:lastRenderedPageBreak/>
              <w:t>-</w:t>
            </w:r>
            <w:r>
              <w:rPr>
                <w:rFonts w:eastAsia="仿宋_GB2312"/>
                <w:color w:val="000000"/>
                <w:sz w:val="28"/>
                <w:szCs w:val="28"/>
              </w:rPr>
              <w:t>超低温干燥等技术，开发保持蜂蜜品质的脱水关键技术工艺，形成蜂蜜水分控制生产技术规程。开发健康营养补充产品、蜂蜜美妆产品，延伸产业链条。依托企业建立标准化生产线，应用蜂蜜资源高值化利用技术，生产陇南蜂蜜延伸产品，提高产业附加值，促进农户和企业增收。</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w:t>
            </w:r>
            <w:r>
              <w:rPr>
                <w:rFonts w:eastAsia="仿宋_GB2312"/>
                <w:color w:val="000000"/>
                <w:sz w:val="28"/>
                <w:szCs w:val="28"/>
              </w:rPr>
              <w:lastRenderedPageBreak/>
              <w:t>示范</w:t>
            </w:r>
          </w:p>
        </w:tc>
        <w:tc>
          <w:tcPr>
            <w:tcW w:w="594" w:type="pct"/>
            <w:vAlign w:val="center"/>
          </w:tcPr>
          <w:p w:rsidR="00276D12" w:rsidRDefault="00276D12" w:rsidP="000A7B96">
            <w:pPr>
              <w:spacing w:line="460" w:lineRule="exact"/>
              <w:jc w:val="center"/>
            </w:pPr>
            <w:r>
              <w:rPr>
                <w:rFonts w:eastAsia="仿宋_GB2312"/>
                <w:color w:val="000000"/>
                <w:sz w:val="28"/>
                <w:szCs w:val="28"/>
              </w:rPr>
              <w:lastRenderedPageBreak/>
              <w:t>甘肃陇南</w:t>
            </w:r>
            <w:r>
              <w:rPr>
                <w:rFonts w:eastAsia="仿宋_GB2312"/>
                <w:color w:val="000000"/>
                <w:sz w:val="28"/>
                <w:szCs w:val="28"/>
              </w:rPr>
              <w:t>2</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针对陇南花椒产业产值低，花椒叶芽、花椒籽等副产品综合开发利用不够、花椒风味物质评价体系不健全等问题，开展无刺优质花椒繁育推广，提升花椒产业质量效益，提升生产技术的本土化、标准化、产业化水平。开展花椒初级、精深加工，开发花椒叶芽、花椒籽等副产品，延伸产业链。研发花椒采收机械，建立陇南花椒风味标准评价体系。</w:t>
            </w:r>
          </w:p>
        </w:tc>
        <w:tc>
          <w:tcPr>
            <w:tcW w:w="495" w:type="pct"/>
            <w:vAlign w:val="center"/>
          </w:tcPr>
          <w:p w:rsidR="00276D12" w:rsidRDefault="00276D12" w:rsidP="000A7B96">
            <w:pPr>
              <w:spacing w:line="460" w:lineRule="exact"/>
            </w:pPr>
            <w:r>
              <w:rPr>
                <w:rFonts w:eastAsia="仿宋_GB2312"/>
                <w:color w:val="000000"/>
                <w:sz w:val="28"/>
                <w:szCs w:val="28"/>
              </w:rPr>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甘肃陇南</w:t>
            </w:r>
            <w:r>
              <w:rPr>
                <w:rFonts w:eastAsia="仿宋_GB2312"/>
                <w:color w:val="000000"/>
                <w:sz w:val="28"/>
                <w:szCs w:val="28"/>
              </w:rPr>
              <w:t>3</w:t>
            </w:r>
          </w:p>
        </w:tc>
        <w:tc>
          <w:tcPr>
            <w:tcW w:w="544" w:type="pct"/>
            <w:vAlign w:val="center"/>
          </w:tcPr>
          <w:p w:rsidR="00276D12" w:rsidRDefault="00276D12" w:rsidP="000A7B96">
            <w:pPr>
              <w:spacing w:line="460" w:lineRule="exact"/>
              <w:jc w:val="center"/>
            </w:pPr>
            <w:r>
              <w:rPr>
                <w:color w:val="000000"/>
              </w:rPr>
              <w:t>50</w:t>
            </w:r>
          </w:p>
        </w:tc>
      </w:tr>
      <w:tr w:rsidR="00276D12" w:rsidTr="000A7B96">
        <w:tc>
          <w:tcPr>
            <w:tcW w:w="297" w:type="pct"/>
            <w:tcMar>
              <w:left w:w="227" w:type="dxa"/>
              <w:right w:w="0" w:type="dxa"/>
            </w:tcMar>
            <w:tcFitText/>
            <w:vAlign w:val="center"/>
          </w:tcPr>
          <w:p w:rsidR="00276D12" w:rsidRDefault="00276D12" w:rsidP="000A7B96">
            <w:pPr>
              <w:pStyle w:val="ab"/>
              <w:numPr>
                <w:ilvl w:val="0"/>
                <w:numId w:val="1"/>
              </w:numPr>
              <w:ind w:firstLineChars="0"/>
            </w:pPr>
          </w:p>
        </w:tc>
        <w:tc>
          <w:tcPr>
            <w:tcW w:w="396" w:type="pct"/>
            <w:vAlign w:val="center"/>
          </w:tcPr>
          <w:p w:rsidR="00276D12" w:rsidRDefault="00276D12" w:rsidP="000A7B96">
            <w:pPr>
              <w:spacing w:line="460" w:lineRule="exact"/>
            </w:pPr>
            <w:r>
              <w:rPr>
                <w:rFonts w:eastAsia="仿宋_GB2312"/>
                <w:color w:val="000000"/>
                <w:sz w:val="28"/>
                <w:szCs w:val="28"/>
              </w:rPr>
              <w:t>现代高效农业</w:t>
            </w:r>
          </w:p>
        </w:tc>
        <w:tc>
          <w:tcPr>
            <w:tcW w:w="2674" w:type="pct"/>
            <w:vAlign w:val="center"/>
          </w:tcPr>
          <w:p w:rsidR="00276D12" w:rsidRDefault="00276D12" w:rsidP="000A7B96">
            <w:pPr>
              <w:spacing w:line="460" w:lineRule="exact"/>
            </w:pPr>
            <w:r>
              <w:rPr>
                <w:rFonts w:eastAsia="仿宋_GB2312"/>
                <w:color w:val="000000"/>
                <w:sz w:val="28"/>
                <w:szCs w:val="28"/>
              </w:rPr>
              <w:t>围绕陇南桑蚕资源，进行桑蚕养植技术开发及其产品精深加工技术研发与应用。开展大小</w:t>
            </w:r>
            <w:proofErr w:type="gramStart"/>
            <w:r>
              <w:rPr>
                <w:rFonts w:eastAsia="仿宋_GB2312"/>
                <w:color w:val="000000"/>
                <w:sz w:val="28"/>
                <w:szCs w:val="28"/>
              </w:rPr>
              <w:t>蚕</w:t>
            </w:r>
            <w:proofErr w:type="gramEnd"/>
            <w:r>
              <w:rPr>
                <w:rFonts w:eastAsia="仿宋_GB2312"/>
                <w:color w:val="000000"/>
                <w:sz w:val="28"/>
                <w:szCs w:val="28"/>
              </w:rPr>
              <w:t>智能化工厂饲养、水肥一体化种植技术试验示范，开展桑叶保鲜研究技术，开发利用桑蚕资源。开发桑果汁、桑叶粉、桑叶茶、桑葚酒等新产品和坚果悠闲系</w:t>
            </w:r>
            <w:r>
              <w:rPr>
                <w:rFonts w:eastAsia="仿宋_GB2312"/>
                <w:color w:val="000000"/>
                <w:sz w:val="28"/>
                <w:szCs w:val="28"/>
              </w:rPr>
              <w:lastRenderedPageBreak/>
              <w:t>列产品、益生</w:t>
            </w:r>
            <w:proofErr w:type="gramStart"/>
            <w:r>
              <w:rPr>
                <w:rFonts w:eastAsia="仿宋_GB2312"/>
                <w:color w:val="000000"/>
                <w:sz w:val="28"/>
                <w:szCs w:val="28"/>
              </w:rPr>
              <w:t>菌系列</w:t>
            </w:r>
            <w:proofErr w:type="gramEnd"/>
            <w:r>
              <w:rPr>
                <w:rFonts w:eastAsia="仿宋_GB2312"/>
                <w:color w:val="000000"/>
                <w:sz w:val="28"/>
                <w:szCs w:val="28"/>
              </w:rPr>
              <w:t>饮品。</w:t>
            </w:r>
          </w:p>
        </w:tc>
        <w:tc>
          <w:tcPr>
            <w:tcW w:w="495" w:type="pct"/>
            <w:vAlign w:val="center"/>
          </w:tcPr>
          <w:p w:rsidR="00276D12" w:rsidRDefault="00276D12" w:rsidP="000A7B96">
            <w:pPr>
              <w:spacing w:line="460" w:lineRule="exact"/>
            </w:pPr>
            <w:r>
              <w:rPr>
                <w:rFonts w:eastAsia="仿宋_GB2312"/>
                <w:color w:val="000000"/>
                <w:sz w:val="28"/>
                <w:szCs w:val="28"/>
              </w:rPr>
              <w:lastRenderedPageBreak/>
              <w:t>成果转化示范</w:t>
            </w:r>
          </w:p>
        </w:tc>
        <w:tc>
          <w:tcPr>
            <w:tcW w:w="594" w:type="pct"/>
            <w:vAlign w:val="center"/>
          </w:tcPr>
          <w:p w:rsidR="00276D12" w:rsidRDefault="00276D12" w:rsidP="000A7B96">
            <w:pPr>
              <w:spacing w:line="460" w:lineRule="exact"/>
              <w:jc w:val="center"/>
            </w:pPr>
            <w:r>
              <w:rPr>
                <w:rFonts w:eastAsia="仿宋_GB2312"/>
                <w:color w:val="000000"/>
                <w:sz w:val="28"/>
                <w:szCs w:val="28"/>
              </w:rPr>
              <w:t>甘肃陇南</w:t>
            </w:r>
            <w:r>
              <w:rPr>
                <w:rFonts w:eastAsia="仿宋_GB2312"/>
                <w:color w:val="000000"/>
                <w:sz w:val="28"/>
                <w:szCs w:val="28"/>
              </w:rPr>
              <w:t>4</w:t>
            </w:r>
          </w:p>
        </w:tc>
        <w:tc>
          <w:tcPr>
            <w:tcW w:w="544" w:type="pct"/>
            <w:vAlign w:val="center"/>
          </w:tcPr>
          <w:p w:rsidR="00276D12" w:rsidRDefault="00276D12" w:rsidP="000A7B96">
            <w:pPr>
              <w:spacing w:line="460" w:lineRule="exact"/>
              <w:jc w:val="center"/>
            </w:pPr>
            <w:r>
              <w:rPr>
                <w:color w:val="000000"/>
              </w:rPr>
              <w:t>50</w:t>
            </w:r>
          </w:p>
        </w:tc>
      </w:tr>
    </w:tbl>
    <w:p w:rsidR="00F134DC" w:rsidRDefault="00F134DC" w:rsidP="001D15A9">
      <w:pPr>
        <w:spacing w:line="580" w:lineRule="exact"/>
        <w:jc w:val="left"/>
        <w:rPr>
          <w:rFonts w:hint="eastAsia"/>
        </w:rPr>
      </w:pPr>
      <w:bookmarkStart w:id="0" w:name="_GoBack"/>
      <w:bookmarkEnd w:id="0"/>
    </w:p>
    <w:sectPr w:rsidR="00F134DC" w:rsidSect="001D15A9">
      <w:footerReference w:type="default" r:id="rId7"/>
      <w:pgSz w:w="16838" w:h="11906" w:orient="landscape"/>
      <w:pgMar w:top="1588" w:right="1474" w:bottom="1588" w:left="1588" w:header="851" w:footer="1400" w:gutter="0"/>
      <w:pgNumType w:fmt="numberInDash"/>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26" w:rsidRDefault="00BE6426">
      <w:r>
        <w:separator/>
      </w:r>
    </w:p>
  </w:endnote>
  <w:endnote w:type="continuationSeparator" w:id="0">
    <w:p w:rsidR="00BE6426" w:rsidRDefault="00BE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715984"/>
    </w:sdtPr>
    <w:sdtEndPr/>
    <w:sdtContent>
      <w:p w:rsidR="00F134DC" w:rsidRDefault="004922EB">
        <w:pPr>
          <w:pStyle w:val="a5"/>
          <w:jc w:val="cente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76D12" w:rsidRPr="00276D12">
          <w:rPr>
            <w:rFonts w:ascii="宋体" w:eastAsia="宋体" w:hAnsi="宋体"/>
            <w:noProof/>
            <w:sz w:val="28"/>
            <w:szCs w:val="28"/>
            <w:lang w:val="zh-CN"/>
          </w:rPr>
          <w:t>-</w:t>
        </w:r>
        <w:r w:rsidR="00276D12">
          <w:rPr>
            <w:rFonts w:ascii="宋体" w:eastAsia="宋体" w:hAnsi="宋体"/>
            <w:noProof/>
            <w:sz w:val="28"/>
            <w:szCs w:val="28"/>
          </w:rPr>
          <w:t xml:space="preserve"> 16 -</w:t>
        </w:r>
        <w:r>
          <w:rPr>
            <w:rFonts w:ascii="宋体" w:eastAsia="宋体" w:hAnsi="宋体"/>
            <w:sz w:val="28"/>
            <w:szCs w:val="28"/>
          </w:rPr>
          <w:fldChar w:fldCharType="end"/>
        </w:r>
      </w:p>
    </w:sdtContent>
  </w:sdt>
  <w:p w:rsidR="00F134DC" w:rsidRDefault="00F134D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26" w:rsidRDefault="00BE6426">
      <w:r>
        <w:separator/>
      </w:r>
    </w:p>
  </w:footnote>
  <w:footnote w:type="continuationSeparator" w:id="0">
    <w:p w:rsidR="00BE6426" w:rsidRDefault="00BE6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6C9"/>
    <w:multiLevelType w:val="multilevel"/>
    <w:tmpl w:val="02BA36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55A03ED"/>
    <w:multiLevelType w:val="multilevel"/>
    <w:tmpl w:val="655A03ED"/>
    <w:lvl w:ilvl="0">
      <w:start w:val="1"/>
      <w:numFmt w:val="japaneseCounting"/>
      <w:lvlText w:val="（%1）"/>
      <w:lvlJc w:val="left"/>
      <w:pPr>
        <w:ind w:left="1712" w:hanging="1080"/>
      </w:pPr>
      <w:rPr>
        <w:rFonts w:hint="default"/>
      </w:rPr>
    </w:lvl>
    <w:lvl w:ilvl="1">
      <w:start w:val="1"/>
      <w:numFmt w:val="lowerLetter"/>
      <w:lvlText w:val="%2)"/>
      <w:lvlJc w:val="left"/>
      <w:pPr>
        <w:ind w:left="1512" w:hanging="440"/>
      </w:pPr>
    </w:lvl>
    <w:lvl w:ilvl="2">
      <w:start w:val="1"/>
      <w:numFmt w:val="lowerRoman"/>
      <w:lvlText w:val="%3."/>
      <w:lvlJc w:val="right"/>
      <w:pPr>
        <w:ind w:left="1952" w:hanging="440"/>
      </w:pPr>
    </w:lvl>
    <w:lvl w:ilvl="3">
      <w:start w:val="1"/>
      <w:numFmt w:val="decimal"/>
      <w:lvlText w:val="%4."/>
      <w:lvlJc w:val="left"/>
      <w:pPr>
        <w:ind w:left="2392" w:hanging="440"/>
      </w:pPr>
    </w:lvl>
    <w:lvl w:ilvl="4">
      <w:start w:val="1"/>
      <w:numFmt w:val="lowerLetter"/>
      <w:lvlText w:val="%5)"/>
      <w:lvlJc w:val="left"/>
      <w:pPr>
        <w:ind w:left="2832" w:hanging="440"/>
      </w:pPr>
    </w:lvl>
    <w:lvl w:ilvl="5">
      <w:start w:val="1"/>
      <w:numFmt w:val="lowerRoman"/>
      <w:lvlText w:val="%6."/>
      <w:lvlJc w:val="right"/>
      <w:pPr>
        <w:ind w:left="3272" w:hanging="440"/>
      </w:pPr>
    </w:lvl>
    <w:lvl w:ilvl="6">
      <w:start w:val="1"/>
      <w:numFmt w:val="decimal"/>
      <w:lvlText w:val="%7."/>
      <w:lvlJc w:val="left"/>
      <w:pPr>
        <w:ind w:left="3712" w:hanging="440"/>
      </w:pPr>
    </w:lvl>
    <w:lvl w:ilvl="7">
      <w:start w:val="1"/>
      <w:numFmt w:val="lowerLetter"/>
      <w:lvlText w:val="%8)"/>
      <w:lvlJc w:val="left"/>
      <w:pPr>
        <w:ind w:left="4152" w:hanging="440"/>
      </w:pPr>
    </w:lvl>
    <w:lvl w:ilvl="8">
      <w:start w:val="1"/>
      <w:numFmt w:val="lowerRoman"/>
      <w:lvlText w:val="%9."/>
      <w:lvlJc w:val="right"/>
      <w:pPr>
        <w:ind w:left="4592"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jMzcwZDVhNDkwZDllNTJlZTY4NGEwOWYxNzc2MzkifQ=="/>
  </w:docVars>
  <w:rsids>
    <w:rsidRoot w:val="00057B38"/>
    <w:rsid w:val="000210EA"/>
    <w:rsid w:val="00057B38"/>
    <w:rsid w:val="00073975"/>
    <w:rsid w:val="00074228"/>
    <w:rsid w:val="0007422F"/>
    <w:rsid w:val="0013435A"/>
    <w:rsid w:val="001D15A9"/>
    <w:rsid w:val="00216901"/>
    <w:rsid w:val="0023543D"/>
    <w:rsid w:val="00276D12"/>
    <w:rsid w:val="002F4C91"/>
    <w:rsid w:val="00331262"/>
    <w:rsid w:val="00340616"/>
    <w:rsid w:val="003503F4"/>
    <w:rsid w:val="003819CF"/>
    <w:rsid w:val="004225AC"/>
    <w:rsid w:val="00431C48"/>
    <w:rsid w:val="004922EB"/>
    <w:rsid w:val="004B7373"/>
    <w:rsid w:val="004C25C2"/>
    <w:rsid w:val="004D6D68"/>
    <w:rsid w:val="0058004B"/>
    <w:rsid w:val="005820E9"/>
    <w:rsid w:val="005E6FA9"/>
    <w:rsid w:val="00613133"/>
    <w:rsid w:val="00667955"/>
    <w:rsid w:val="00791EA7"/>
    <w:rsid w:val="007D207D"/>
    <w:rsid w:val="00811613"/>
    <w:rsid w:val="00844F56"/>
    <w:rsid w:val="008B2169"/>
    <w:rsid w:val="008B3337"/>
    <w:rsid w:val="008C66CD"/>
    <w:rsid w:val="00927252"/>
    <w:rsid w:val="00966754"/>
    <w:rsid w:val="00977F70"/>
    <w:rsid w:val="0099666E"/>
    <w:rsid w:val="009B4597"/>
    <w:rsid w:val="009D4FAE"/>
    <w:rsid w:val="009D743D"/>
    <w:rsid w:val="00A53120"/>
    <w:rsid w:val="00A6534B"/>
    <w:rsid w:val="00B80B8C"/>
    <w:rsid w:val="00BD2A64"/>
    <w:rsid w:val="00BE435C"/>
    <w:rsid w:val="00BE6426"/>
    <w:rsid w:val="00BF75FF"/>
    <w:rsid w:val="00C46D29"/>
    <w:rsid w:val="00C65202"/>
    <w:rsid w:val="00C85245"/>
    <w:rsid w:val="00CE180A"/>
    <w:rsid w:val="00D54F56"/>
    <w:rsid w:val="00DD6366"/>
    <w:rsid w:val="00DF21E2"/>
    <w:rsid w:val="00EB40B0"/>
    <w:rsid w:val="00EF271F"/>
    <w:rsid w:val="00F134DC"/>
    <w:rsid w:val="00F527D0"/>
    <w:rsid w:val="00FA3666"/>
    <w:rsid w:val="00FE191D"/>
    <w:rsid w:val="00FE60B6"/>
    <w:rsid w:val="16A5752D"/>
    <w:rsid w:val="33FC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3C78C"/>
  <w15:docId w15:val="{BFFFE88B-6A4A-42E3-B7E8-1427C777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仿宋" w:hAnsi="Times New Roman"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autoRedefine/>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table" w:styleId="a9">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customStyle="1" w:styleId="a4">
    <w:name w:val="批注框文本 字符"/>
    <w:basedOn w:val="a1"/>
    <w:link w:val="a0"/>
    <w:uiPriority w:val="99"/>
    <w:semiHidden/>
    <w:qFormat/>
    <w:rPr>
      <w:rFonts w:ascii="Times New Roman" w:eastAsia="仿宋" w:hAnsi="Times New Roman" w:cs="Times New Roman"/>
      <w:sz w:val="18"/>
      <w:szCs w:val="18"/>
    </w:rPr>
  </w:style>
  <w:style w:type="character" w:customStyle="1" w:styleId="a6">
    <w:name w:val="页脚 字符"/>
    <w:basedOn w:val="a1"/>
    <w:link w:val="a5"/>
    <w:autoRedefine/>
    <w:uiPriority w:val="99"/>
    <w:qFormat/>
    <w:rPr>
      <w:rFonts w:ascii="Times New Roman" w:eastAsia="仿宋" w:hAnsi="Times New Roman" w:cs="Times New Roman"/>
      <w:sz w:val="18"/>
      <w:szCs w:val="18"/>
    </w:rPr>
  </w:style>
  <w:style w:type="paragraph" w:styleId="ab">
    <w:name w:val="List Paragraph"/>
    <w:basedOn w:val="a"/>
    <w:autoRedefine/>
    <w:uiPriority w:val="34"/>
    <w:qFormat/>
    <w:pPr>
      <w:ind w:firstLineChars="200" w:firstLine="420"/>
    </w:pPr>
  </w:style>
  <w:style w:type="character" w:customStyle="1" w:styleId="a8">
    <w:name w:val="页眉 字符"/>
    <w:basedOn w:val="a1"/>
    <w:link w:val="a7"/>
    <w:autoRedefine/>
    <w:uiPriority w:val="99"/>
    <w:qFormat/>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dc:creator>
  <cp:lastModifiedBy>刘伟</cp:lastModifiedBy>
  <cp:revision>3</cp:revision>
  <cp:lastPrinted>2024-04-15T09:47:00Z</cp:lastPrinted>
  <dcterms:created xsi:type="dcterms:W3CDTF">2024-04-17T01:20:00Z</dcterms:created>
  <dcterms:modified xsi:type="dcterms:W3CDTF">2024-04-17T01:40:00Z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21D4E1685E6A4CBD9013F1F0EAFC4255_12</vt:lpwstr>
  </property>
</Properties>
</file>